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17DD3" w14:textId="77777777" w:rsidR="00A06487" w:rsidRPr="006F2821" w:rsidRDefault="00083959" w:rsidP="00A06487">
      <w:pPr>
        <w:rPr>
          <w:b/>
          <w:bCs/>
          <w:caps/>
          <w:color w:val="0095D5" w:themeColor="accent1"/>
          <w:lang w:val="en-US"/>
        </w:rPr>
      </w:pPr>
      <w:r w:rsidRPr="006F2821">
        <w:rPr>
          <w:b/>
          <w:bCs/>
          <w:caps/>
          <w:color w:val="0095D5" w:themeColor="accent1"/>
          <w:lang w:val="en-US"/>
        </w:rPr>
        <w:t xml:space="preserve">MEET THE FUTURE PREPARED WITH </w:t>
      </w:r>
      <w:r w:rsidR="000F2D1D" w:rsidRPr="006F2821">
        <w:rPr>
          <w:b/>
          <w:bCs/>
          <w:caps/>
          <w:color w:val="0095D5" w:themeColor="accent1"/>
          <w:lang w:val="en-US"/>
        </w:rPr>
        <w:t>Sennheiser</w:t>
      </w:r>
      <w:r w:rsidR="00C80E92" w:rsidRPr="006F2821">
        <w:rPr>
          <w:b/>
          <w:bCs/>
          <w:caps/>
          <w:color w:val="0095D5" w:themeColor="accent1"/>
          <w:lang w:val="en-US"/>
        </w:rPr>
        <w:t>’s</w:t>
      </w:r>
      <w:r w:rsidR="00570A14" w:rsidRPr="006F2821">
        <w:rPr>
          <w:b/>
          <w:bCs/>
          <w:caps/>
          <w:color w:val="0095D5" w:themeColor="accent1"/>
          <w:lang w:val="en-US"/>
        </w:rPr>
        <w:t xml:space="preserve"> NEW</w:t>
      </w:r>
      <w:r w:rsidR="00A06487" w:rsidRPr="006F2821">
        <w:rPr>
          <w:b/>
          <w:bCs/>
          <w:caps/>
          <w:color w:val="0095D5" w:themeColor="accent1"/>
          <w:lang w:val="en-US"/>
        </w:rPr>
        <w:t xml:space="preserve"> SDW</w:t>
      </w:r>
      <w:r w:rsidR="000F2D1D" w:rsidRPr="006F2821">
        <w:rPr>
          <w:b/>
          <w:bCs/>
          <w:caps/>
          <w:color w:val="0095D5" w:themeColor="accent1"/>
          <w:lang w:val="en-US"/>
        </w:rPr>
        <w:t xml:space="preserve"> 5000</w:t>
      </w:r>
      <w:r w:rsidR="00F616DC" w:rsidRPr="006F2821">
        <w:rPr>
          <w:b/>
          <w:bCs/>
          <w:caps/>
          <w:color w:val="0095D5" w:themeColor="accent1"/>
          <w:lang w:val="en-US"/>
        </w:rPr>
        <w:t xml:space="preserve"> </w:t>
      </w:r>
      <w:r w:rsidR="00C27817" w:rsidRPr="006F2821">
        <w:rPr>
          <w:b/>
          <w:bCs/>
          <w:caps/>
          <w:color w:val="0095D5" w:themeColor="accent1"/>
          <w:lang w:val="en-US"/>
        </w:rPr>
        <w:t>DECT</w:t>
      </w:r>
      <w:r w:rsidR="00C80E92" w:rsidRPr="006F2821">
        <w:rPr>
          <w:b/>
          <w:bCs/>
          <w:caps/>
          <w:color w:val="0095D5" w:themeColor="accent1"/>
          <w:lang w:val="en-US"/>
        </w:rPr>
        <w:t xml:space="preserve"> Headset </w:t>
      </w:r>
      <w:r w:rsidR="00F616DC" w:rsidRPr="006F2821">
        <w:rPr>
          <w:b/>
          <w:bCs/>
          <w:caps/>
          <w:color w:val="0095D5" w:themeColor="accent1"/>
          <w:lang w:val="en-US"/>
        </w:rPr>
        <w:t xml:space="preserve">series </w:t>
      </w:r>
    </w:p>
    <w:p w14:paraId="2ED4FF04" w14:textId="77777777" w:rsidR="00083959" w:rsidRPr="006F2821" w:rsidRDefault="00083959" w:rsidP="00A06487">
      <w:pPr>
        <w:rPr>
          <w:b/>
          <w:bCs/>
          <w:caps/>
          <w:color w:val="0095D5" w:themeColor="accent1"/>
          <w:lang w:val="en-US"/>
        </w:rPr>
      </w:pPr>
    </w:p>
    <w:p w14:paraId="3C47FD91" w14:textId="58DF7DA3" w:rsidR="00F559CE" w:rsidRPr="00A30A91" w:rsidRDefault="00083959" w:rsidP="00F559CE">
      <w:pPr>
        <w:rPr>
          <w:b/>
          <w:bCs/>
          <w:lang w:val="en-US"/>
        </w:rPr>
      </w:pPr>
      <w:r w:rsidRPr="006F2821">
        <w:rPr>
          <w:b/>
          <w:bCs/>
          <w:lang w:val="en-US"/>
        </w:rPr>
        <w:t>Sennheiser</w:t>
      </w:r>
      <w:r w:rsidR="00570A14" w:rsidRPr="006F2821">
        <w:rPr>
          <w:b/>
          <w:bCs/>
          <w:lang w:val="en-US"/>
        </w:rPr>
        <w:t xml:space="preserve">’s </w:t>
      </w:r>
      <w:r w:rsidR="00A06487" w:rsidRPr="00A30A91">
        <w:rPr>
          <w:b/>
          <w:bCs/>
          <w:lang w:val="en-US"/>
        </w:rPr>
        <w:t xml:space="preserve">SDW 5000 </w:t>
      </w:r>
      <w:r w:rsidR="00D44EA9" w:rsidRPr="00A30A91">
        <w:rPr>
          <w:b/>
          <w:bCs/>
          <w:lang w:val="en-US"/>
        </w:rPr>
        <w:t>S</w:t>
      </w:r>
      <w:r w:rsidR="00A06487" w:rsidRPr="00A30A91">
        <w:rPr>
          <w:b/>
          <w:bCs/>
          <w:lang w:val="en-US"/>
        </w:rPr>
        <w:t xml:space="preserve">eries </w:t>
      </w:r>
      <w:r w:rsidR="000F1136" w:rsidRPr="00A30A91">
        <w:rPr>
          <w:b/>
          <w:bCs/>
          <w:lang w:val="en-US"/>
        </w:rPr>
        <w:t>sets new standards for wireless DECT headsets</w:t>
      </w:r>
      <w:r w:rsidR="00A5074E" w:rsidRPr="00A30A91">
        <w:rPr>
          <w:b/>
          <w:bCs/>
          <w:lang w:val="en-US"/>
        </w:rPr>
        <w:t>,</w:t>
      </w:r>
      <w:r w:rsidR="000F1136" w:rsidRPr="00A30A91">
        <w:rPr>
          <w:b/>
          <w:bCs/>
          <w:lang w:val="en-US"/>
        </w:rPr>
        <w:t xml:space="preserve"> bringing </w:t>
      </w:r>
      <w:r w:rsidR="00630DD2" w:rsidRPr="00A30A91">
        <w:rPr>
          <w:b/>
          <w:bCs/>
          <w:lang w:val="en-US"/>
        </w:rPr>
        <w:t>future-proof flexibility</w:t>
      </w:r>
      <w:r w:rsidR="000F1136" w:rsidRPr="00A30A91">
        <w:rPr>
          <w:b/>
          <w:bCs/>
          <w:lang w:val="en-US"/>
        </w:rPr>
        <w:t xml:space="preserve">, </w:t>
      </w:r>
      <w:r w:rsidR="00A30A91" w:rsidRPr="001F6758">
        <w:rPr>
          <w:b/>
          <w:bCs/>
          <w:lang w:val="en-US"/>
        </w:rPr>
        <w:t xml:space="preserve">next generation communication quality </w:t>
      </w:r>
      <w:r w:rsidR="00A30A91" w:rsidRPr="00A30A91">
        <w:rPr>
          <w:b/>
          <w:bCs/>
          <w:lang w:val="en-US"/>
        </w:rPr>
        <w:t xml:space="preserve">and </w:t>
      </w:r>
      <w:r w:rsidR="001F528C" w:rsidRPr="00A30A91">
        <w:rPr>
          <w:b/>
          <w:bCs/>
          <w:lang w:val="en-US"/>
        </w:rPr>
        <w:t>advanced</w:t>
      </w:r>
      <w:r w:rsidR="0048437F" w:rsidRPr="00A30A91">
        <w:rPr>
          <w:b/>
          <w:bCs/>
          <w:lang w:val="en-US"/>
        </w:rPr>
        <w:t xml:space="preserve"> security</w:t>
      </w:r>
      <w:r w:rsidR="000F1136" w:rsidRPr="00A30A91">
        <w:rPr>
          <w:b/>
          <w:bCs/>
          <w:lang w:val="en-US"/>
        </w:rPr>
        <w:t xml:space="preserve"> </w:t>
      </w:r>
      <w:r w:rsidR="00E0453C" w:rsidRPr="00A30A91">
        <w:rPr>
          <w:b/>
          <w:bCs/>
          <w:lang w:val="en-US"/>
        </w:rPr>
        <w:t>to</w:t>
      </w:r>
      <w:r w:rsidR="00C80E92" w:rsidRPr="00A30A91">
        <w:rPr>
          <w:b/>
          <w:bCs/>
          <w:lang w:val="en-US"/>
        </w:rPr>
        <w:t xml:space="preserve"> modern work environments</w:t>
      </w:r>
      <w:r w:rsidR="00570A14" w:rsidRPr="00A30A91">
        <w:rPr>
          <w:b/>
          <w:bCs/>
          <w:lang w:val="en-US"/>
        </w:rPr>
        <w:t>.</w:t>
      </w:r>
    </w:p>
    <w:p w14:paraId="30D77799" w14:textId="77777777" w:rsidR="007948CC" w:rsidRPr="00A30A91" w:rsidRDefault="007948CC" w:rsidP="00607B4B">
      <w:pPr>
        <w:rPr>
          <w:b/>
          <w:caps/>
          <w:color w:val="0095D5" w:themeColor="accent1"/>
          <w:lang w:val="en-US"/>
        </w:rPr>
      </w:pPr>
    </w:p>
    <w:p w14:paraId="5513ECD7" w14:textId="77777777" w:rsidR="00974789" w:rsidRPr="00A30A91" w:rsidRDefault="00F616DC" w:rsidP="00974789">
      <w:pPr>
        <w:rPr>
          <w:b/>
          <w:bCs/>
          <w:lang w:val="en-US"/>
        </w:rPr>
      </w:pPr>
      <w:proofErr w:type="spellStart"/>
      <w:r w:rsidRPr="00A30A91">
        <w:rPr>
          <w:b/>
          <w:bCs/>
          <w:i/>
          <w:lang w:val="en-US"/>
        </w:rPr>
        <w:t>Ballerup</w:t>
      </w:r>
      <w:proofErr w:type="spellEnd"/>
      <w:r w:rsidR="00607B4B" w:rsidRPr="00A30A91">
        <w:rPr>
          <w:b/>
          <w:bCs/>
          <w:i/>
          <w:lang w:val="en-US"/>
        </w:rPr>
        <w:t xml:space="preserve">, </w:t>
      </w:r>
      <w:r w:rsidR="00106E95" w:rsidRPr="00A30A91">
        <w:rPr>
          <w:b/>
          <w:bCs/>
          <w:i/>
          <w:lang w:val="en-US"/>
        </w:rPr>
        <w:t>May 16</w:t>
      </w:r>
      <w:r w:rsidR="00335EF8" w:rsidRPr="00A30A91">
        <w:rPr>
          <w:b/>
          <w:bCs/>
          <w:i/>
          <w:lang w:val="en-US"/>
        </w:rPr>
        <w:t>, 2018</w:t>
      </w:r>
      <w:r w:rsidR="00607B4B" w:rsidRPr="00A30A91">
        <w:rPr>
          <w:b/>
          <w:bCs/>
          <w:lang w:val="en-US"/>
        </w:rPr>
        <w:t xml:space="preserve"> – </w:t>
      </w:r>
      <w:r w:rsidR="00974789" w:rsidRPr="00A30A91">
        <w:rPr>
          <w:b/>
          <w:bCs/>
          <w:lang w:val="en-US"/>
        </w:rPr>
        <w:t>It’s time to meet the future of professional communications</w:t>
      </w:r>
      <w:r w:rsidR="00A5074E" w:rsidRPr="00A30A91">
        <w:rPr>
          <w:b/>
          <w:bCs/>
          <w:lang w:val="en-US"/>
        </w:rPr>
        <w:t>:</w:t>
      </w:r>
    </w:p>
    <w:p w14:paraId="7871E026" w14:textId="35AF0763" w:rsidR="00A06487" w:rsidRDefault="00A06487" w:rsidP="0080774C">
      <w:pPr>
        <w:rPr>
          <w:b/>
          <w:bCs/>
          <w:lang w:val="en-US"/>
        </w:rPr>
      </w:pPr>
      <w:r w:rsidRPr="00A30A91">
        <w:rPr>
          <w:b/>
          <w:bCs/>
          <w:lang w:val="en-US"/>
        </w:rPr>
        <w:t xml:space="preserve">Audio specialist Sennheiser has </w:t>
      </w:r>
      <w:r w:rsidR="00974789" w:rsidRPr="00A30A91">
        <w:rPr>
          <w:b/>
          <w:bCs/>
          <w:lang w:val="en-US"/>
        </w:rPr>
        <w:t>launched</w:t>
      </w:r>
      <w:r w:rsidRPr="00A30A91">
        <w:rPr>
          <w:b/>
          <w:bCs/>
          <w:lang w:val="en-US"/>
        </w:rPr>
        <w:t xml:space="preserve"> the SDW 5000 </w:t>
      </w:r>
      <w:r w:rsidR="00B30CC3" w:rsidRPr="00A30A91">
        <w:rPr>
          <w:b/>
          <w:bCs/>
          <w:lang w:val="en-US"/>
        </w:rPr>
        <w:t>S</w:t>
      </w:r>
      <w:r w:rsidRPr="00A30A91">
        <w:rPr>
          <w:b/>
          <w:bCs/>
          <w:lang w:val="en-US"/>
        </w:rPr>
        <w:t>eries</w:t>
      </w:r>
      <w:r w:rsidR="003E7532" w:rsidRPr="00A30A91">
        <w:rPr>
          <w:b/>
          <w:bCs/>
          <w:lang w:val="en-US"/>
        </w:rPr>
        <w:t>,</w:t>
      </w:r>
      <w:r w:rsidR="00AD57D1" w:rsidRPr="00A30A91">
        <w:rPr>
          <w:b/>
          <w:bCs/>
          <w:lang w:val="en-US"/>
        </w:rPr>
        <w:t xml:space="preserve"> specifically </w:t>
      </w:r>
      <w:r w:rsidRPr="00A30A91">
        <w:rPr>
          <w:b/>
          <w:bCs/>
          <w:lang w:val="en-US"/>
        </w:rPr>
        <w:t xml:space="preserve">created </w:t>
      </w:r>
      <w:r w:rsidR="00974789" w:rsidRPr="00A30A91">
        <w:rPr>
          <w:b/>
          <w:bCs/>
          <w:lang w:val="en-US"/>
        </w:rPr>
        <w:t>for</w:t>
      </w:r>
      <w:r w:rsidR="0080774C" w:rsidRPr="00A30A91">
        <w:rPr>
          <w:b/>
          <w:bCs/>
          <w:lang w:val="en-US"/>
        </w:rPr>
        <w:t xml:space="preserve"> today’s mobile, collaborative workplaces and </w:t>
      </w:r>
      <w:r w:rsidR="00017FCB" w:rsidRPr="00A30A91">
        <w:rPr>
          <w:b/>
          <w:bCs/>
          <w:lang w:val="en-US"/>
        </w:rPr>
        <w:t>designed with</w:t>
      </w:r>
      <w:r w:rsidR="00A3380E" w:rsidRPr="00A30A91">
        <w:rPr>
          <w:b/>
          <w:bCs/>
          <w:lang w:val="en-US"/>
        </w:rPr>
        <w:t xml:space="preserve"> </w:t>
      </w:r>
      <w:r w:rsidR="00974789" w:rsidRPr="00A30A91">
        <w:rPr>
          <w:b/>
          <w:bCs/>
          <w:lang w:val="en-US"/>
        </w:rPr>
        <w:t xml:space="preserve">businesses’ </w:t>
      </w:r>
      <w:r w:rsidR="00A3380E" w:rsidRPr="00A30A91">
        <w:rPr>
          <w:b/>
          <w:bCs/>
          <w:lang w:val="en-US"/>
        </w:rPr>
        <w:t>future</w:t>
      </w:r>
      <w:r w:rsidR="00974789" w:rsidRPr="00A30A91">
        <w:rPr>
          <w:b/>
          <w:bCs/>
          <w:lang w:val="en-US"/>
        </w:rPr>
        <w:t xml:space="preserve"> needs </w:t>
      </w:r>
      <w:r w:rsidR="00A3380E" w:rsidRPr="00A30A91">
        <w:rPr>
          <w:b/>
          <w:bCs/>
          <w:lang w:val="en-US"/>
        </w:rPr>
        <w:t xml:space="preserve">in mind. </w:t>
      </w:r>
      <w:r w:rsidR="00974789" w:rsidRPr="00A30A91">
        <w:rPr>
          <w:b/>
          <w:bCs/>
          <w:lang w:val="en-US"/>
        </w:rPr>
        <w:t>The SDW 5000</w:t>
      </w:r>
      <w:r w:rsidR="0080774C" w:rsidRPr="00A30A91">
        <w:rPr>
          <w:b/>
          <w:bCs/>
          <w:lang w:val="en-US"/>
        </w:rPr>
        <w:t xml:space="preserve"> helps to </w:t>
      </w:r>
      <w:r w:rsidR="00E22E76" w:rsidRPr="00A30A91">
        <w:rPr>
          <w:b/>
          <w:bCs/>
          <w:lang w:val="en-US"/>
        </w:rPr>
        <w:t xml:space="preserve">enhance </w:t>
      </w:r>
      <w:r w:rsidR="0080774C" w:rsidRPr="00A30A91">
        <w:rPr>
          <w:b/>
          <w:bCs/>
          <w:lang w:val="en-US"/>
        </w:rPr>
        <w:t xml:space="preserve">the </w:t>
      </w:r>
      <w:r w:rsidR="00C80E92" w:rsidRPr="00A30A91">
        <w:rPr>
          <w:b/>
          <w:bCs/>
          <w:lang w:val="en-US"/>
        </w:rPr>
        <w:t xml:space="preserve">flexibility and </w:t>
      </w:r>
      <w:r w:rsidR="0080774C" w:rsidRPr="00A30A91">
        <w:rPr>
          <w:b/>
          <w:bCs/>
          <w:lang w:val="en-US"/>
        </w:rPr>
        <w:t xml:space="preserve">experience of users and IT managers alike – offering a single headset system </w:t>
      </w:r>
      <w:r w:rsidR="00974789" w:rsidRPr="00A30A91">
        <w:rPr>
          <w:b/>
          <w:bCs/>
          <w:lang w:val="en-US"/>
        </w:rPr>
        <w:t>able to</w:t>
      </w:r>
      <w:r w:rsidR="0080774C" w:rsidRPr="00A30A91">
        <w:rPr>
          <w:b/>
          <w:bCs/>
          <w:lang w:val="en-US"/>
        </w:rPr>
        <w:t xml:space="preserve"> connect seamlessly to </w:t>
      </w:r>
      <w:r w:rsidR="00C80E92" w:rsidRPr="00A30A91">
        <w:rPr>
          <w:b/>
          <w:bCs/>
          <w:lang w:val="en-US"/>
        </w:rPr>
        <w:t>multiple</w:t>
      </w:r>
      <w:r w:rsidR="0080774C" w:rsidRPr="00A30A91">
        <w:rPr>
          <w:b/>
          <w:bCs/>
          <w:lang w:val="en-US"/>
        </w:rPr>
        <w:t xml:space="preserve"> </w:t>
      </w:r>
      <w:r w:rsidR="003E7532" w:rsidRPr="00A30A91">
        <w:rPr>
          <w:b/>
          <w:bCs/>
          <w:lang w:val="en-US"/>
        </w:rPr>
        <w:t>devices and interfaces</w:t>
      </w:r>
      <w:r w:rsidR="0080774C" w:rsidRPr="00A30A91">
        <w:rPr>
          <w:b/>
          <w:bCs/>
          <w:lang w:val="en-US"/>
        </w:rPr>
        <w:t xml:space="preserve">. </w:t>
      </w:r>
      <w:r w:rsidR="00A30A91" w:rsidRPr="001F6758">
        <w:rPr>
          <w:b/>
          <w:bCs/>
          <w:lang w:val="en-US"/>
        </w:rPr>
        <w:t xml:space="preserve">Super wideband sound delivers a voice experience beyond conventional business standards, while </w:t>
      </w:r>
      <w:r w:rsidR="00DD3AE1" w:rsidRPr="00A30A91">
        <w:rPr>
          <w:b/>
          <w:bCs/>
          <w:lang w:val="en-US"/>
        </w:rPr>
        <w:t>advanced</w:t>
      </w:r>
      <w:r w:rsidR="0048437F" w:rsidRPr="00A30A91">
        <w:rPr>
          <w:b/>
          <w:bCs/>
          <w:lang w:val="en-US"/>
        </w:rPr>
        <w:t xml:space="preserve"> security protocols </w:t>
      </w:r>
      <w:r w:rsidR="00570A14" w:rsidRPr="00A30A91">
        <w:rPr>
          <w:b/>
          <w:bCs/>
          <w:lang w:val="en-US"/>
        </w:rPr>
        <w:t>ensure conversation</w:t>
      </w:r>
      <w:r w:rsidR="0048437F" w:rsidRPr="00A30A91">
        <w:rPr>
          <w:b/>
          <w:bCs/>
          <w:lang w:val="en-US"/>
        </w:rPr>
        <w:t xml:space="preserve"> confidential</w:t>
      </w:r>
      <w:r w:rsidR="00570A14" w:rsidRPr="00A30A91">
        <w:rPr>
          <w:b/>
          <w:bCs/>
          <w:lang w:val="en-US"/>
        </w:rPr>
        <w:t>ity</w:t>
      </w:r>
      <w:r w:rsidR="0048437F" w:rsidRPr="00A30A91">
        <w:rPr>
          <w:b/>
          <w:bCs/>
          <w:lang w:val="en-US"/>
        </w:rPr>
        <w:t>.</w:t>
      </w:r>
      <w:r w:rsidR="00A3380E" w:rsidRPr="00A30A91">
        <w:rPr>
          <w:b/>
          <w:bCs/>
          <w:lang w:val="en-US"/>
        </w:rPr>
        <w:t xml:space="preserve"> </w:t>
      </w:r>
      <w:r w:rsidR="0080774C" w:rsidRPr="00A30A91">
        <w:rPr>
          <w:b/>
          <w:bCs/>
          <w:lang w:val="en-US"/>
        </w:rPr>
        <w:t>With outstanding i</w:t>
      </w:r>
      <w:r w:rsidRPr="00A30A91">
        <w:rPr>
          <w:b/>
          <w:bCs/>
          <w:lang w:val="en-US"/>
        </w:rPr>
        <w:t xml:space="preserve">nteroperability and intuitive yet sophisticated </w:t>
      </w:r>
      <w:r w:rsidR="00AD57D1" w:rsidRPr="00A30A91">
        <w:rPr>
          <w:b/>
          <w:bCs/>
          <w:lang w:val="en-US"/>
        </w:rPr>
        <w:t xml:space="preserve">device </w:t>
      </w:r>
      <w:r w:rsidRPr="00A30A91">
        <w:rPr>
          <w:b/>
          <w:bCs/>
          <w:lang w:val="en-US"/>
        </w:rPr>
        <w:t xml:space="preserve">management </w:t>
      </w:r>
      <w:r w:rsidR="0080774C" w:rsidRPr="00A30A91">
        <w:rPr>
          <w:b/>
          <w:bCs/>
          <w:lang w:val="en-US"/>
        </w:rPr>
        <w:t>capabilit</w:t>
      </w:r>
      <w:r w:rsidR="00C27817" w:rsidRPr="00A30A91">
        <w:rPr>
          <w:b/>
          <w:bCs/>
          <w:lang w:val="en-US"/>
        </w:rPr>
        <w:t>ies</w:t>
      </w:r>
      <w:r w:rsidR="0080774C" w:rsidRPr="00A30A91">
        <w:rPr>
          <w:b/>
          <w:bCs/>
          <w:lang w:val="en-US"/>
        </w:rPr>
        <w:t xml:space="preserve"> the new SDW 5000 </w:t>
      </w:r>
      <w:r w:rsidR="002265F2" w:rsidRPr="00A30A91">
        <w:rPr>
          <w:b/>
          <w:bCs/>
          <w:lang w:val="en-US"/>
        </w:rPr>
        <w:t>S</w:t>
      </w:r>
      <w:r w:rsidR="0080774C" w:rsidRPr="00A30A91">
        <w:rPr>
          <w:b/>
          <w:bCs/>
          <w:lang w:val="en-US"/>
        </w:rPr>
        <w:t>eries</w:t>
      </w:r>
      <w:r w:rsidR="0048437F" w:rsidRPr="00A30A91">
        <w:rPr>
          <w:b/>
          <w:bCs/>
          <w:lang w:val="en-US"/>
        </w:rPr>
        <w:t xml:space="preserve"> </w:t>
      </w:r>
      <w:r w:rsidR="00570A14" w:rsidRPr="00A30A91">
        <w:rPr>
          <w:b/>
          <w:bCs/>
          <w:lang w:val="en-US"/>
        </w:rPr>
        <w:t>helps to</w:t>
      </w:r>
      <w:r w:rsidR="0080774C" w:rsidRPr="00A30A91">
        <w:rPr>
          <w:b/>
          <w:bCs/>
          <w:lang w:val="en-US"/>
        </w:rPr>
        <w:t xml:space="preserve"> </w:t>
      </w:r>
      <w:r w:rsidR="0048437F" w:rsidRPr="00A30A91">
        <w:rPr>
          <w:b/>
          <w:bCs/>
          <w:lang w:val="en-US"/>
        </w:rPr>
        <w:t>effectively ease</w:t>
      </w:r>
      <w:r w:rsidRPr="00A30A91">
        <w:rPr>
          <w:b/>
          <w:bCs/>
          <w:lang w:val="en-US"/>
        </w:rPr>
        <w:t xml:space="preserve"> </w:t>
      </w:r>
      <w:r w:rsidR="00E65F94" w:rsidRPr="00A30A91">
        <w:rPr>
          <w:b/>
          <w:bCs/>
          <w:lang w:val="en-US"/>
        </w:rPr>
        <w:t xml:space="preserve">the workload of busy </w:t>
      </w:r>
      <w:r w:rsidRPr="00A30A91">
        <w:rPr>
          <w:b/>
          <w:bCs/>
          <w:lang w:val="en-US"/>
        </w:rPr>
        <w:t>IT managers.</w:t>
      </w:r>
      <w:r w:rsidRPr="00A06487">
        <w:rPr>
          <w:b/>
          <w:bCs/>
          <w:lang w:val="en-US"/>
        </w:rPr>
        <w:t xml:space="preserve"> </w:t>
      </w:r>
    </w:p>
    <w:p w14:paraId="43B10F29" w14:textId="77777777" w:rsidR="00A3380E" w:rsidRDefault="00A3380E" w:rsidP="00A06487">
      <w:pPr>
        <w:rPr>
          <w:b/>
          <w:bCs/>
          <w:lang w:val="en-US"/>
        </w:rPr>
      </w:pPr>
    </w:p>
    <w:p w14:paraId="7A9F6D62" w14:textId="77777777" w:rsidR="00A06487" w:rsidRDefault="00A06487" w:rsidP="00A06487">
      <w:pPr>
        <w:pStyle w:val="About"/>
        <w:spacing w:line="360" w:lineRule="auto"/>
        <w:rPr>
          <w:bCs/>
          <w:lang w:val="en-US"/>
        </w:rPr>
      </w:pPr>
      <w:r w:rsidRPr="00A06487">
        <w:rPr>
          <w:bCs/>
          <w:lang w:val="en-US"/>
        </w:rPr>
        <w:t xml:space="preserve">Today’s workplaces present a mass </w:t>
      </w:r>
      <w:r>
        <w:rPr>
          <w:bCs/>
          <w:lang w:val="en-US"/>
        </w:rPr>
        <w:t xml:space="preserve">of </w:t>
      </w:r>
      <w:r w:rsidRPr="00A06487">
        <w:rPr>
          <w:bCs/>
          <w:lang w:val="en-US"/>
        </w:rPr>
        <w:t xml:space="preserve">contradictions: Companies seek </w:t>
      </w:r>
      <w:r w:rsidR="00191250" w:rsidRPr="00A06487">
        <w:rPr>
          <w:bCs/>
          <w:lang w:val="en-US"/>
        </w:rPr>
        <w:t>ever-greater</w:t>
      </w:r>
      <w:r w:rsidRPr="00A06487">
        <w:rPr>
          <w:bCs/>
          <w:lang w:val="en-US"/>
        </w:rPr>
        <w:t xml:space="preserve"> flexibility from offices and employees alike, while a switched-on Millennial generation grows in influence and demands consumer-grade usability from corporate technology. At the same time, IT departments are striving to lock down the security risks of a </w:t>
      </w:r>
      <w:r w:rsidR="00A5074E">
        <w:rPr>
          <w:bCs/>
          <w:lang w:val="en-US"/>
        </w:rPr>
        <w:t xml:space="preserve">continually </w:t>
      </w:r>
      <w:r w:rsidRPr="00A06487">
        <w:rPr>
          <w:bCs/>
          <w:lang w:val="en-US"/>
        </w:rPr>
        <w:t xml:space="preserve">expanding number of connected devices. </w:t>
      </w:r>
      <w:r w:rsidRPr="00335EF8">
        <w:rPr>
          <w:bCs/>
          <w:lang w:val="en-US"/>
        </w:rPr>
        <w:t xml:space="preserve">Sennheiser’s SDW </w:t>
      </w:r>
      <w:r w:rsidR="00191250" w:rsidRPr="00335EF8">
        <w:rPr>
          <w:bCs/>
          <w:lang w:val="en-US"/>
        </w:rPr>
        <w:t xml:space="preserve">5000 </w:t>
      </w:r>
      <w:r w:rsidR="00961AC3">
        <w:rPr>
          <w:bCs/>
          <w:lang w:val="en-US"/>
        </w:rPr>
        <w:t>S</w:t>
      </w:r>
      <w:r w:rsidR="00191250" w:rsidRPr="00335EF8">
        <w:rPr>
          <w:bCs/>
          <w:lang w:val="en-US"/>
        </w:rPr>
        <w:t xml:space="preserve">eries headsets have </w:t>
      </w:r>
      <w:r w:rsidRPr="00335EF8">
        <w:rPr>
          <w:bCs/>
          <w:lang w:val="en-US"/>
        </w:rPr>
        <w:t>been created to make sense of this complex, fast-moving world</w:t>
      </w:r>
      <w:r w:rsidR="00A5074E">
        <w:rPr>
          <w:bCs/>
          <w:lang w:val="en-US"/>
        </w:rPr>
        <w:t xml:space="preserve"> while providing future-proof flexibility and features to help businesses adapt to new demands and challenges</w:t>
      </w:r>
      <w:r w:rsidRPr="00A06487">
        <w:rPr>
          <w:bCs/>
          <w:lang w:val="en-US"/>
        </w:rPr>
        <w:t>:</w:t>
      </w:r>
    </w:p>
    <w:p w14:paraId="51345278" w14:textId="77777777" w:rsidR="00106E95" w:rsidRDefault="00106E95" w:rsidP="00A06487">
      <w:pPr>
        <w:pStyle w:val="About"/>
        <w:spacing w:line="360" w:lineRule="auto"/>
        <w:rPr>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990"/>
        <w:gridCol w:w="5880"/>
      </w:tblGrid>
      <w:tr w:rsidR="004569F0" w14:paraId="185201C8" w14:textId="77777777" w:rsidTr="004569F0">
        <w:tc>
          <w:tcPr>
            <w:tcW w:w="1990" w:type="dxa"/>
          </w:tcPr>
          <w:p w14:paraId="5F4CA7D3" w14:textId="77777777" w:rsidR="004569F0" w:rsidRDefault="00C80319" w:rsidP="001F528C">
            <w:r>
              <w:rPr>
                <w:noProof/>
                <w:lang w:val="en-US"/>
              </w:rPr>
              <w:drawing>
                <wp:inline distT="0" distB="0" distL="0" distR="0" wp14:anchorId="289EDABC" wp14:editId="713A2075">
                  <wp:extent cx="1601909" cy="1944000"/>
                  <wp:effectExtent l="0" t="0" r="0" b="0"/>
                  <wp:docPr id="4" name="Picture 4" descr="C:\Users\PJEN\AppData\Local\Microsoft\Windows\INetCache\Content.Word\SDW_5016_headban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JEN\AppData\Local\Microsoft\Windows\INetCache\Content.Word\SDW_5016_headband_1.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601909" cy="1944000"/>
                          </a:xfrm>
                          <a:prstGeom prst="rect">
                            <a:avLst/>
                          </a:prstGeom>
                          <a:noFill/>
                          <a:ln>
                            <a:noFill/>
                          </a:ln>
                        </pic:spPr>
                      </pic:pic>
                    </a:graphicData>
                  </a:graphic>
                </wp:inline>
              </w:drawing>
            </w:r>
          </w:p>
        </w:tc>
        <w:tc>
          <w:tcPr>
            <w:tcW w:w="5880" w:type="dxa"/>
          </w:tcPr>
          <w:p w14:paraId="1ACF2884" w14:textId="77777777" w:rsidR="004569F0" w:rsidRDefault="004569F0" w:rsidP="001F528C">
            <w:pPr>
              <w:pStyle w:val="Caption"/>
            </w:pPr>
            <w:r>
              <w:t>The SDW 5000 Series is the professional communication and collaboration hub that provides total individual flexibility in the office.</w:t>
            </w:r>
          </w:p>
        </w:tc>
      </w:tr>
    </w:tbl>
    <w:p w14:paraId="1D1B277B" w14:textId="4B1F4B5A" w:rsidR="00A06487" w:rsidRDefault="00A06487" w:rsidP="00A06487">
      <w:pPr>
        <w:pStyle w:val="About"/>
        <w:spacing w:line="360" w:lineRule="auto"/>
        <w:rPr>
          <w:bCs/>
          <w:lang w:val="en-US"/>
        </w:rPr>
      </w:pPr>
      <w:r w:rsidRPr="00A06487">
        <w:rPr>
          <w:bCs/>
          <w:lang w:val="en-US"/>
        </w:rPr>
        <w:lastRenderedPageBreak/>
        <w:t xml:space="preserve">“Our new </w:t>
      </w:r>
      <w:r>
        <w:rPr>
          <w:bCs/>
          <w:lang w:val="en-US"/>
        </w:rPr>
        <w:t xml:space="preserve">SDW 5000 </w:t>
      </w:r>
      <w:r w:rsidRPr="00A06487">
        <w:rPr>
          <w:bCs/>
          <w:lang w:val="en-US"/>
        </w:rPr>
        <w:t xml:space="preserve">range of wireless </w:t>
      </w:r>
      <w:r w:rsidR="00E65F94">
        <w:rPr>
          <w:bCs/>
          <w:lang w:val="en-US"/>
        </w:rPr>
        <w:t xml:space="preserve">DECT </w:t>
      </w:r>
      <w:r w:rsidRPr="00A06487">
        <w:rPr>
          <w:bCs/>
          <w:lang w:val="en-US"/>
        </w:rPr>
        <w:t xml:space="preserve">headsets </w:t>
      </w:r>
      <w:r w:rsidR="00B958C7">
        <w:rPr>
          <w:bCs/>
          <w:lang w:val="en-US"/>
        </w:rPr>
        <w:t>has</w:t>
      </w:r>
      <w:r w:rsidR="00E64921">
        <w:rPr>
          <w:bCs/>
          <w:lang w:val="en-US"/>
        </w:rPr>
        <w:t xml:space="preserve"> been developed to facilitate struggle-fr</w:t>
      </w:r>
      <w:r w:rsidR="0072283A">
        <w:rPr>
          <w:bCs/>
          <w:lang w:val="en-US"/>
        </w:rPr>
        <w:t xml:space="preserve">ee communication in modern work </w:t>
      </w:r>
      <w:r w:rsidR="00E64921">
        <w:rPr>
          <w:bCs/>
          <w:lang w:val="en-US"/>
        </w:rPr>
        <w:t>environments</w:t>
      </w:r>
      <w:r w:rsidRPr="00A06487">
        <w:rPr>
          <w:bCs/>
          <w:lang w:val="en-US"/>
        </w:rPr>
        <w:t xml:space="preserve">,” </w:t>
      </w:r>
      <w:r w:rsidR="00E0453C">
        <w:rPr>
          <w:bCs/>
          <w:lang w:val="en-US"/>
        </w:rPr>
        <w:t>explains</w:t>
      </w:r>
      <w:r w:rsidRPr="00A06487">
        <w:rPr>
          <w:bCs/>
          <w:lang w:val="en-US"/>
        </w:rPr>
        <w:t xml:space="preserve"> Andreas Bach, President of Sennheiser Communications</w:t>
      </w:r>
      <w:r w:rsidR="00E0453C">
        <w:rPr>
          <w:bCs/>
          <w:lang w:val="en-US"/>
        </w:rPr>
        <w:t xml:space="preserve"> A/S</w:t>
      </w:r>
      <w:r w:rsidRPr="00A06487">
        <w:rPr>
          <w:bCs/>
          <w:lang w:val="en-US"/>
        </w:rPr>
        <w:t>. “The</w:t>
      </w:r>
      <w:r w:rsidR="0072283A">
        <w:rPr>
          <w:bCs/>
          <w:lang w:val="en-US"/>
        </w:rPr>
        <w:t xml:space="preserve"> SDW 5000 S</w:t>
      </w:r>
      <w:r w:rsidR="00777544">
        <w:rPr>
          <w:bCs/>
          <w:lang w:val="en-US"/>
        </w:rPr>
        <w:t>eries</w:t>
      </w:r>
      <w:r w:rsidR="00E64921">
        <w:rPr>
          <w:bCs/>
          <w:lang w:val="en-US"/>
        </w:rPr>
        <w:t xml:space="preserve"> </w:t>
      </w:r>
      <w:r w:rsidR="00191250">
        <w:rPr>
          <w:bCs/>
          <w:lang w:val="en-US"/>
        </w:rPr>
        <w:t>serve</w:t>
      </w:r>
      <w:r w:rsidR="00777544">
        <w:rPr>
          <w:bCs/>
          <w:lang w:val="en-US"/>
        </w:rPr>
        <w:t>s</w:t>
      </w:r>
      <w:r w:rsidRPr="00A06487">
        <w:rPr>
          <w:bCs/>
          <w:lang w:val="en-US"/>
        </w:rPr>
        <w:t xml:space="preserve"> as a </w:t>
      </w:r>
      <w:r w:rsidR="00191250">
        <w:rPr>
          <w:bCs/>
          <w:lang w:val="en-US"/>
        </w:rPr>
        <w:t xml:space="preserve">professional communication and </w:t>
      </w:r>
      <w:r w:rsidR="00591B34">
        <w:rPr>
          <w:bCs/>
          <w:lang w:val="en-US"/>
        </w:rPr>
        <w:t>collaboration</w:t>
      </w:r>
      <w:r w:rsidRPr="00A06487">
        <w:rPr>
          <w:bCs/>
          <w:lang w:val="en-US"/>
        </w:rPr>
        <w:t xml:space="preserve"> hub for people and devices</w:t>
      </w:r>
      <w:r w:rsidR="00191250">
        <w:rPr>
          <w:bCs/>
          <w:lang w:val="en-US"/>
        </w:rPr>
        <w:t xml:space="preserve"> and answer</w:t>
      </w:r>
      <w:r w:rsidR="00777544">
        <w:rPr>
          <w:bCs/>
          <w:lang w:val="en-US"/>
        </w:rPr>
        <w:t>s</w:t>
      </w:r>
      <w:r w:rsidRPr="00A06487">
        <w:rPr>
          <w:bCs/>
          <w:lang w:val="en-US"/>
        </w:rPr>
        <w:t xml:space="preserve"> the </w:t>
      </w:r>
      <w:r w:rsidR="00E64921">
        <w:rPr>
          <w:bCs/>
          <w:lang w:val="en-US"/>
        </w:rPr>
        <w:t xml:space="preserve">future </w:t>
      </w:r>
      <w:r w:rsidRPr="00A06487">
        <w:rPr>
          <w:bCs/>
          <w:lang w:val="en-US"/>
        </w:rPr>
        <w:t xml:space="preserve">needs of </w:t>
      </w:r>
      <w:r w:rsidR="00E65F94">
        <w:rPr>
          <w:bCs/>
          <w:lang w:val="en-US"/>
        </w:rPr>
        <w:t xml:space="preserve">modern </w:t>
      </w:r>
      <w:r w:rsidRPr="00A06487">
        <w:rPr>
          <w:bCs/>
          <w:lang w:val="en-US"/>
        </w:rPr>
        <w:t>office workers</w:t>
      </w:r>
      <w:r w:rsidR="00C27817">
        <w:rPr>
          <w:bCs/>
          <w:lang w:val="en-US"/>
        </w:rPr>
        <w:t>,</w:t>
      </w:r>
      <w:r w:rsidRPr="00A06487">
        <w:rPr>
          <w:bCs/>
          <w:lang w:val="en-US"/>
        </w:rPr>
        <w:t xml:space="preserve"> </w:t>
      </w:r>
      <w:r w:rsidR="00E65F94">
        <w:rPr>
          <w:bCs/>
          <w:lang w:val="en-US"/>
        </w:rPr>
        <w:t>premium c</w:t>
      </w:r>
      <w:r w:rsidR="00DD3AE1">
        <w:rPr>
          <w:bCs/>
          <w:lang w:val="en-US"/>
        </w:rPr>
        <w:t xml:space="preserve">ontact </w:t>
      </w:r>
      <w:r w:rsidR="00E65F94">
        <w:rPr>
          <w:bCs/>
          <w:lang w:val="en-US"/>
        </w:rPr>
        <w:t>center agents</w:t>
      </w:r>
      <w:r w:rsidR="00E65F94" w:rsidRPr="00A06487">
        <w:rPr>
          <w:bCs/>
          <w:lang w:val="en-US"/>
        </w:rPr>
        <w:t xml:space="preserve"> </w:t>
      </w:r>
      <w:r w:rsidRPr="00A06487">
        <w:rPr>
          <w:bCs/>
          <w:lang w:val="en-US"/>
        </w:rPr>
        <w:t>and IT department</w:t>
      </w:r>
      <w:r w:rsidR="00570A14">
        <w:rPr>
          <w:bCs/>
          <w:lang w:val="en-US"/>
        </w:rPr>
        <w:t>s</w:t>
      </w:r>
      <w:r w:rsidRPr="00A06487">
        <w:rPr>
          <w:bCs/>
          <w:lang w:val="en-US"/>
        </w:rPr>
        <w:t xml:space="preserve"> alike. Users can enjoy flexible, multi-device connectivity, great sound in every situation</w:t>
      </w:r>
      <w:r w:rsidR="00C27817" w:rsidRPr="00C27817">
        <w:rPr>
          <w:bCs/>
          <w:lang w:val="en-US"/>
        </w:rPr>
        <w:t xml:space="preserve"> </w:t>
      </w:r>
      <w:r w:rsidR="00C27817">
        <w:rPr>
          <w:bCs/>
          <w:lang w:val="en-US"/>
        </w:rPr>
        <w:t xml:space="preserve">and </w:t>
      </w:r>
      <w:r w:rsidR="00C27817" w:rsidRPr="00A06487">
        <w:rPr>
          <w:bCs/>
          <w:lang w:val="en-US"/>
        </w:rPr>
        <w:t>smart intuitive features to enhance team collaboration</w:t>
      </w:r>
      <w:r w:rsidRPr="00A06487">
        <w:rPr>
          <w:bCs/>
          <w:lang w:val="en-US"/>
        </w:rPr>
        <w:t xml:space="preserve">. </w:t>
      </w:r>
      <w:r w:rsidR="00591B34">
        <w:rPr>
          <w:bCs/>
          <w:lang w:val="en-US"/>
        </w:rPr>
        <w:t xml:space="preserve">At the same time, the SDW 5000 </w:t>
      </w:r>
      <w:r w:rsidR="003B60F8">
        <w:rPr>
          <w:bCs/>
          <w:lang w:val="en-US"/>
        </w:rPr>
        <w:t>S</w:t>
      </w:r>
      <w:r w:rsidR="00591B34">
        <w:rPr>
          <w:bCs/>
          <w:lang w:val="en-US"/>
        </w:rPr>
        <w:t>eries make</w:t>
      </w:r>
      <w:r w:rsidR="00ED1F7F">
        <w:rPr>
          <w:bCs/>
          <w:lang w:val="en-US"/>
        </w:rPr>
        <w:t>s</w:t>
      </w:r>
      <w:r w:rsidR="00591B34">
        <w:rPr>
          <w:bCs/>
          <w:lang w:val="en-US"/>
        </w:rPr>
        <w:t xml:space="preserve"> sound business sense, appealing to </w:t>
      </w:r>
      <w:r w:rsidR="00E0453C">
        <w:rPr>
          <w:bCs/>
          <w:lang w:val="en-US"/>
        </w:rPr>
        <w:t>CEOs and CIOs</w:t>
      </w:r>
      <w:r w:rsidRPr="00A06487">
        <w:rPr>
          <w:bCs/>
          <w:lang w:val="en-US"/>
        </w:rPr>
        <w:t xml:space="preserve"> </w:t>
      </w:r>
      <w:r w:rsidR="00591B34">
        <w:rPr>
          <w:bCs/>
          <w:lang w:val="en-US"/>
        </w:rPr>
        <w:t xml:space="preserve">by offering </w:t>
      </w:r>
      <w:r w:rsidRPr="00A06487">
        <w:rPr>
          <w:bCs/>
          <w:lang w:val="en-US"/>
        </w:rPr>
        <w:t xml:space="preserve">a future-proof solution that </w:t>
      </w:r>
      <w:r w:rsidR="00C27817">
        <w:rPr>
          <w:bCs/>
          <w:lang w:val="en-US"/>
        </w:rPr>
        <w:t>meets</w:t>
      </w:r>
      <w:r w:rsidR="00D44EA9">
        <w:rPr>
          <w:bCs/>
          <w:lang w:val="en-US"/>
        </w:rPr>
        <w:t xml:space="preserve"> the high security expectations</w:t>
      </w:r>
      <w:r w:rsidR="00ED1F7F">
        <w:rPr>
          <w:bCs/>
          <w:lang w:val="en-US"/>
        </w:rPr>
        <w:t>,</w:t>
      </w:r>
      <w:r w:rsidR="00E0453C">
        <w:rPr>
          <w:bCs/>
          <w:lang w:val="en-US"/>
        </w:rPr>
        <w:t xml:space="preserve"> seamless</w:t>
      </w:r>
      <w:r w:rsidR="0033406E">
        <w:rPr>
          <w:bCs/>
          <w:lang w:val="en-US"/>
        </w:rPr>
        <w:t xml:space="preserve"> </w:t>
      </w:r>
      <w:r w:rsidRPr="00A06487">
        <w:rPr>
          <w:bCs/>
          <w:lang w:val="en-US"/>
        </w:rPr>
        <w:t>interoperability and simple, powerful device management capabilit</w:t>
      </w:r>
      <w:r w:rsidR="00C27817">
        <w:rPr>
          <w:bCs/>
          <w:lang w:val="en-US"/>
        </w:rPr>
        <w:t>ies</w:t>
      </w:r>
      <w:r w:rsidRPr="00A06487">
        <w:rPr>
          <w:bCs/>
          <w:lang w:val="en-US"/>
        </w:rPr>
        <w:t>.”</w:t>
      </w:r>
    </w:p>
    <w:p w14:paraId="16B16D1D" w14:textId="77777777" w:rsidR="00A30A91" w:rsidRDefault="00A30A91" w:rsidP="00AB74E6">
      <w:pPr>
        <w:pStyle w:val="About"/>
        <w:spacing w:line="360" w:lineRule="auto"/>
        <w:rPr>
          <w:b/>
          <w:bCs/>
          <w:lang w:val="en-US"/>
        </w:rPr>
      </w:pPr>
    </w:p>
    <w:p w14:paraId="3AEAD541" w14:textId="77777777" w:rsidR="00A30A91" w:rsidRPr="0033406E" w:rsidRDefault="00A30A91" w:rsidP="00A30A91">
      <w:pPr>
        <w:pStyle w:val="About"/>
        <w:spacing w:line="360" w:lineRule="auto"/>
        <w:rPr>
          <w:szCs w:val="18"/>
          <w:lang w:val="en-US"/>
        </w:rPr>
      </w:pPr>
      <w:r>
        <w:rPr>
          <w:b/>
          <w:bCs/>
          <w:lang w:val="en-US"/>
        </w:rPr>
        <w:t xml:space="preserve">The future of audio in SDW 5000 business headsets </w:t>
      </w:r>
    </w:p>
    <w:p w14:paraId="5E040424" w14:textId="7DF5B803" w:rsidR="00A30A91" w:rsidRDefault="00A30A91" w:rsidP="00A30A91">
      <w:pPr>
        <w:pStyle w:val="About"/>
        <w:spacing w:line="360" w:lineRule="auto"/>
        <w:rPr>
          <w:bCs/>
          <w:lang w:val="en-US"/>
        </w:rPr>
      </w:pPr>
      <w:r>
        <w:rPr>
          <w:bCs/>
          <w:lang w:val="en-US"/>
        </w:rPr>
        <w:t xml:space="preserve">The </w:t>
      </w:r>
      <w:r w:rsidRPr="00A06487">
        <w:rPr>
          <w:bCs/>
          <w:lang w:val="en-US"/>
        </w:rPr>
        <w:t xml:space="preserve">SDW </w:t>
      </w:r>
      <w:r>
        <w:rPr>
          <w:bCs/>
          <w:lang w:val="en-US"/>
        </w:rPr>
        <w:t xml:space="preserve">5000 Series features Super Wideband Audio, a new sound standard for </w:t>
      </w:r>
      <w:r w:rsidR="00ED41DA">
        <w:rPr>
          <w:bCs/>
          <w:lang w:val="en-US"/>
        </w:rPr>
        <w:t>headset communication</w:t>
      </w:r>
      <w:r>
        <w:rPr>
          <w:bCs/>
          <w:lang w:val="en-US"/>
        </w:rPr>
        <w:t>, delivering brilliantly lifelike calls with a significantly more natural, richer sound image as well as great Sennheiser sound when listening to music.</w:t>
      </w:r>
      <w:r w:rsidRPr="00ED41DA">
        <w:rPr>
          <w:bCs/>
          <w:lang w:val="en-US"/>
        </w:rPr>
        <w:t xml:space="preserve"> </w:t>
      </w:r>
      <w:r w:rsidR="00ED41DA" w:rsidRPr="003F1FA5">
        <w:rPr>
          <w:bCs/>
          <w:lang w:val="en-US"/>
        </w:rPr>
        <w:t>Apart from crystal clear speech quality the Sennheiser SDW 50</w:t>
      </w:r>
      <w:r w:rsidR="00373622">
        <w:rPr>
          <w:bCs/>
          <w:lang w:val="en-US"/>
        </w:rPr>
        <w:t>00 Series’ two microphone noise-</w:t>
      </w:r>
      <w:r w:rsidR="00ED41DA" w:rsidRPr="003F1FA5">
        <w:rPr>
          <w:bCs/>
          <w:lang w:val="en-US"/>
        </w:rPr>
        <w:t>cancelling system helps to filter out</w:t>
      </w:r>
      <w:r w:rsidRPr="00A06487">
        <w:rPr>
          <w:bCs/>
          <w:lang w:val="en-US"/>
        </w:rPr>
        <w:t xml:space="preserve"> </w:t>
      </w:r>
      <w:r>
        <w:rPr>
          <w:bCs/>
          <w:lang w:val="en-US"/>
        </w:rPr>
        <w:t>background</w:t>
      </w:r>
      <w:r w:rsidRPr="00A06487">
        <w:rPr>
          <w:bCs/>
          <w:lang w:val="en-US"/>
        </w:rPr>
        <w:t xml:space="preserve"> noise </w:t>
      </w:r>
      <w:r w:rsidR="00ED41DA">
        <w:rPr>
          <w:bCs/>
          <w:lang w:val="en-US"/>
        </w:rPr>
        <w:t xml:space="preserve">and </w:t>
      </w:r>
      <w:r>
        <w:rPr>
          <w:bCs/>
          <w:lang w:val="en-US"/>
        </w:rPr>
        <w:t>keep</w:t>
      </w:r>
      <w:r w:rsidR="00ED41DA">
        <w:rPr>
          <w:bCs/>
          <w:lang w:val="en-US"/>
        </w:rPr>
        <w:t>s</w:t>
      </w:r>
      <w:r>
        <w:rPr>
          <w:bCs/>
          <w:lang w:val="en-US"/>
        </w:rPr>
        <w:t xml:space="preserve"> communication free from disturbance. The own-voice-detector helps suppress </w:t>
      </w:r>
      <w:r w:rsidRPr="00A06487">
        <w:rPr>
          <w:bCs/>
          <w:lang w:val="en-US"/>
        </w:rPr>
        <w:t xml:space="preserve">subtler distractions </w:t>
      </w:r>
      <w:r w:rsidR="00D8137A">
        <w:rPr>
          <w:bCs/>
          <w:lang w:val="en-US"/>
        </w:rPr>
        <w:t xml:space="preserve">in between wordings </w:t>
      </w:r>
      <w:r>
        <w:rPr>
          <w:bCs/>
          <w:lang w:val="en-US"/>
        </w:rPr>
        <w:t>to further enhance the call experience</w:t>
      </w:r>
      <w:r w:rsidRPr="00A06487">
        <w:rPr>
          <w:bCs/>
          <w:lang w:val="en-US"/>
        </w:rPr>
        <w:t xml:space="preserve">. </w:t>
      </w:r>
      <w:r>
        <w:rPr>
          <w:bCs/>
          <w:lang w:val="en-US"/>
        </w:rPr>
        <w:t xml:space="preserve">In addition, the high </w:t>
      </w:r>
      <w:r w:rsidRPr="00A06487">
        <w:rPr>
          <w:bCs/>
          <w:lang w:val="en-US"/>
        </w:rPr>
        <w:t>density wideband mode en</w:t>
      </w:r>
      <w:r w:rsidR="004E014B">
        <w:rPr>
          <w:bCs/>
          <w:lang w:val="en-US"/>
        </w:rPr>
        <w:t xml:space="preserve">sures premium sound quality </w:t>
      </w:r>
      <w:r w:rsidRPr="00A06487">
        <w:rPr>
          <w:bCs/>
          <w:lang w:val="en-US"/>
        </w:rPr>
        <w:t>in noisy environments</w:t>
      </w:r>
      <w:r w:rsidR="00ED41DA">
        <w:rPr>
          <w:bCs/>
          <w:lang w:val="en-US"/>
        </w:rPr>
        <w:t xml:space="preserve"> with </w:t>
      </w:r>
      <w:r w:rsidR="00D8137A">
        <w:rPr>
          <w:bCs/>
          <w:lang w:val="en-US"/>
        </w:rPr>
        <w:t>multiple headsets in use at the same time</w:t>
      </w:r>
      <w:r w:rsidRPr="00A06487">
        <w:rPr>
          <w:bCs/>
          <w:lang w:val="en-US"/>
        </w:rPr>
        <w:t xml:space="preserve">. </w:t>
      </w:r>
    </w:p>
    <w:p w14:paraId="5B1FB7A3" w14:textId="77777777" w:rsidR="00A30A91" w:rsidRDefault="00A30A91" w:rsidP="00A30A91">
      <w:pPr>
        <w:pStyle w:val="About"/>
        <w:spacing w:line="360" w:lineRule="auto"/>
        <w:rPr>
          <w:b/>
          <w:bCs/>
          <w:lang w:val="en-US"/>
        </w:rPr>
      </w:pPr>
      <w:r>
        <w:rPr>
          <w:noProof/>
          <w:lang w:val="en-US"/>
        </w:rPr>
        <w:drawing>
          <wp:inline distT="0" distB="0" distL="0" distR="0" wp14:anchorId="6AD4CAE5" wp14:editId="00789580">
            <wp:extent cx="4333875" cy="1428750"/>
            <wp:effectExtent l="0" t="0" r="0" b="0"/>
            <wp:docPr id="3" name="Picture 3" descr="C:\Users\PJEN\AppData\Local\Microsoft\Windows\INetCache\Content.Word\Narrowband-Wideband_illustration-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JEN\AppData\Local\Microsoft\Windows\INetCache\Content.Word\Narrowband-Wideband_illustration-03.pn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4333875" cy="1428750"/>
                    </a:xfrm>
                    <a:prstGeom prst="rect">
                      <a:avLst/>
                    </a:prstGeom>
                    <a:noFill/>
                    <a:ln>
                      <a:noFill/>
                    </a:ln>
                  </pic:spPr>
                </pic:pic>
              </a:graphicData>
            </a:graphic>
          </wp:inline>
        </w:drawing>
      </w:r>
    </w:p>
    <w:p w14:paraId="54179C3F" w14:textId="77777777" w:rsidR="00E64921" w:rsidRPr="00A06487" w:rsidRDefault="00E64921" w:rsidP="00E64921">
      <w:pPr>
        <w:pStyle w:val="About"/>
        <w:spacing w:line="360" w:lineRule="auto"/>
        <w:rPr>
          <w:b/>
          <w:bCs/>
          <w:lang w:val="en-US"/>
        </w:rPr>
      </w:pPr>
      <w:r w:rsidRPr="00A06487">
        <w:rPr>
          <w:b/>
          <w:bCs/>
          <w:lang w:val="en-US"/>
        </w:rPr>
        <w:t xml:space="preserve">One answer for </w:t>
      </w:r>
      <w:r>
        <w:rPr>
          <w:b/>
          <w:bCs/>
          <w:lang w:val="en-US"/>
        </w:rPr>
        <w:t>various</w:t>
      </w:r>
      <w:r w:rsidRPr="00A06487">
        <w:rPr>
          <w:b/>
          <w:bCs/>
          <w:lang w:val="en-US"/>
        </w:rPr>
        <w:t xml:space="preserve"> needs and users</w:t>
      </w:r>
    </w:p>
    <w:p w14:paraId="28D2026B" w14:textId="77777777" w:rsidR="00E64921" w:rsidRDefault="00E64921" w:rsidP="00E64921">
      <w:pPr>
        <w:pStyle w:val="About"/>
        <w:spacing w:line="360" w:lineRule="auto"/>
        <w:rPr>
          <w:bCs/>
          <w:lang w:val="en-US"/>
        </w:rPr>
      </w:pPr>
      <w:r w:rsidRPr="006F2821">
        <w:rPr>
          <w:bCs/>
          <w:lang w:val="en-US"/>
        </w:rPr>
        <w:t xml:space="preserve">Comprising of a sleek stylish base station and a headset offering a choice of 3 wearing styles – ear hook, headband and neckband </w:t>
      </w:r>
      <w:r>
        <w:rPr>
          <w:bCs/>
          <w:lang w:val="en-US"/>
        </w:rPr>
        <w:t>–</w:t>
      </w:r>
      <w:r w:rsidRPr="006F2821">
        <w:rPr>
          <w:bCs/>
          <w:lang w:val="en-US"/>
        </w:rPr>
        <w:t xml:space="preserve"> the new SDW 5000 </w:t>
      </w:r>
      <w:r>
        <w:rPr>
          <w:bCs/>
          <w:lang w:val="en-US"/>
        </w:rPr>
        <w:t>S</w:t>
      </w:r>
      <w:r w:rsidRPr="006F2821">
        <w:rPr>
          <w:bCs/>
          <w:lang w:val="en-US"/>
        </w:rPr>
        <w:t xml:space="preserve">eries provides incredible connectivity and headset flexibility. </w:t>
      </w:r>
      <w:r>
        <w:rPr>
          <w:bCs/>
          <w:lang w:val="en-US"/>
        </w:rPr>
        <w:t>As well as offering a</w:t>
      </w:r>
      <w:r w:rsidRPr="00A9631C">
        <w:rPr>
          <w:bCs/>
          <w:lang w:val="en-US"/>
        </w:rPr>
        <w:t>dvanced features such as merging/unmerging calls</w:t>
      </w:r>
      <w:r>
        <w:rPr>
          <w:bCs/>
          <w:lang w:val="en-US"/>
        </w:rPr>
        <w:t xml:space="preserve"> a</w:t>
      </w:r>
      <w:r w:rsidRPr="00A06487">
        <w:rPr>
          <w:bCs/>
          <w:lang w:val="en-US"/>
        </w:rPr>
        <w:t>ll SDW 5000 headsets are UC optimized</w:t>
      </w:r>
      <w:r>
        <w:rPr>
          <w:bCs/>
          <w:lang w:val="en-US"/>
        </w:rPr>
        <w:t xml:space="preserve"> and certified for Skype for Business. </w:t>
      </w:r>
      <w:r w:rsidRPr="006F2821">
        <w:rPr>
          <w:bCs/>
          <w:lang w:val="en-US"/>
        </w:rPr>
        <w:t xml:space="preserve">Triple-connectivity allows the base station to connect with PCs and desk phones as well as mobile phones and tablets via the Bluetooth dongle. </w:t>
      </w:r>
    </w:p>
    <w:p w14:paraId="1BB37B12" w14:textId="77777777" w:rsidR="00E64921" w:rsidRDefault="00E64921" w:rsidP="00E64921">
      <w:pPr>
        <w:pStyle w:val="About"/>
        <w:spacing w:line="360" w:lineRule="auto"/>
        <w:rPr>
          <w:bCs/>
          <w:lang w:val="en-US"/>
        </w:rPr>
      </w:pPr>
    </w:p>
    <w:p w14:paraId="4F851DDB" w14:textId="77777777" w:rsidR="00E64921" w:rsidRDefault="00E64921" w:rsidP="00E64921">
      <w:pPr>
        <w:pStyle w:val="About"/>
        <w:spacing w:line="360" w:lineRule="auto"/>
        <w:rPr>
          <w:bCs/>
          <w:lang w:val="en-US"/>
        </w:rPr>
      </w:pPr>
      <w:r w:rsidRPr="006F2821">
        <w:rPr>
          <w:bCs/>
          <w:lang w:val="en-US"/>
        </w:rPr>
        <w:lastRenderedPageBreak/>
        <w:t xml:space="preserve">In addition to </w:t>
      </w:r>
      <w:r>
        <w:rPr>
          <w:bCs/>
          <w:lang w:val="en-US"/>
        </w:rPr>
        <w:t xml:space="preserve">the </w:t>
      </w:r>
      <w:r w:rsidRPr="006F2821">
        <w:rPr>
          <w:bCs/>
          <w:lang w:val="en-US"/>
        </w:rPr>
        <w:t xml:space="preserve">SDW 5000 </w:t>
      </w:r>
      <w:r>
        <w:rPr>
          <w:bCs/>
          <w:lang w:val="en-US"/>
        </w:rPr>
        <w:t>S</w:t>
      </w:r>
      <w:r w:rsidRPr="006F2821">
        <w:rPr>
          <w:bCs/>
          <w:lang w:val="en-US"/>
        </w:rPr>
        <w:t xml:space="preserve">eries headsets, the base station can </w:t>
      </w:r>
      <w:r>
        <w:rPr>
          <w:bCs/>
          <w:lang w:val="en-US"/>
        </w:rPr>
        <w:t xml:space="preserve">also </w:t>
      </w:r>
      <w:r w:rsidRPr="006F2821">
        <w:rPr>
          <w:bCs/>
          <w:lang w:val="en-US"/>
        </w:rPr>
        <w:t>be connected to other wired and</w:t>
      </w:r>
      <w:r>
        <w:rPr>
          <w:bCs/>
          <w:lang w:val="en-US"/>
        </w:rPr>
        <w:t xml:space="preserve"> Bluetooth</w:t>
      </w:r>
      <w:r w:rsidRPr="006F2821">
        <w:rPr>
          <w:bCs/>
          <w:lang w:val="en-US"/>
        </w:rPr>
        <w:t xml:space="preserve"> Sennheiser headsets or a speakerphone (via the USB port). Th</w:t>
      </w:r>
      <w:r>
        <w:rPr>
          <w:bCs/>
          <w:lang w:val="en-US"/>
        </w:rPr>
        <w:t>is</w:t>
      </w:r>
      <w:r w:rsidRPr="006F2821">
        <w:rPr>
          <w:bCs/>
          <w:lang w:val="en-US"/>
        </w:rPr>
        <w:t xml:space="preserve"> superior level of flexibility ensures that the SDW 5000 </w:t>
      </w:r>
      <w:r>
        <w:rPr>
          <w:bCs/>
          <w:lang w:val="en-US"/>
        </w:rPr>
        <w:t>S</w:t>
      </w:r>
      <w:r w:rsidRPr="006F2821">
        <w:rPr>
          <w:bCs/>
          <w:lang w:val="en-US"/>
        </w:rPr>
        <w:t>eries can be adapted to meet a vast range of diverse office and user needs.</w:t>
      </w:r>
    </w:p>
    <w:p w14:paraId="40D73CDD" w14:textId="77777777" w:rsidR="00E64921" w:rsidRDefault="00E64921" w:rsidP="00E64921">
      <w:pPr>
        <w:pStyle w:val="About"/>
        <w:spacing w:line="360" w:lineRule="auto"/>
        <w:rPr>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108"/>
        <w:gridCol w:w="2762"/>
      </w:tblGrid>
      <w:tr w:rsidR="00E64921" w14:paraId="28125882" w14:textId="77777777" w:rsidTr="005654DF">
        <w:tc>
          <w:tcPr>
            <w:tcW w:w="5108" w:type="dxa"/>
          </w:tcPr>
          <w:p w14:paraId="1C46D01D" w14:textId="77777777" w:rsidR="00E64921" w:rsidRDefault="00E64921" w:rsidP="005654DF">
            <w:pPr>
              <w:pStyle w:val="Caption"/>
            </w:pPr>
            <w:r>
              <w:t>With a range of wearing styles the SDW 5000 Series has the versatility to adapt to the needs of individual users.</w:t>
            </w:r>
          </w:p>
        </w:tc>
        <w:tc>
          <w:tcPr>
            <w:tcW w:w="2762" w:type="dxa"/>
          </w:tcPr>
          <w:p w14:paraId="63AABC9A" w14:textId="77777777" w:rsidR="00E64921" w:rsidRDefault="00E64921" w:rsidP="005654DF">
            <w:pPr>
              <w:pStyle w:val="Caption"/>
            </w:pPr>
            <w:r>
              <w:rPr>
                <w:noProof/>
                <w:lang w:val="en-US"/>
              </w:rPr>
              <w:drawing>
                <wp:inline distT="0" distB="0" distL="0" distR="0" wp14:anchorId="62DA30AA" wp14:editId="6789E7DC">
                  <wp:extent cx="1623600" cy="1260000"/>
                  <wp:effectExtent l="0" t="0" r="0" b="0"/>
                  <wp:docPr id="1" name="Picture 8" descr="C:\Users\PJEN\AppData\Local\Microsoft\Windows\INetCache\Content.Word\SDW_1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JEN\AppData\Local\Microsoft\Windows\INetCache\Content.Word\SDW_10_2.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623600" cy="1260000"/>
                          </a:xfrm>
                          <a:prstGeom prst="rect">
                            <a:avLst/>
                          </a:prstGeom>
                          <a:noFill/>
                          <a:ln>
                            <a:noFill/>
                          </a:ln>
                        </pic:spPr>
                      </pic:pic>
                    </a:graphicData>
                  </a:graphic>
                </wp:inline>
              </w:drawing>
            </w:r>
          </w:p>
        </w:tc>
      </w:tr>
    </w:tbl>
    <w:p w14:paraId="3090D7A9" w14:textId="77777777" w:rsidR="00E64921" w:rsidRDefault="00E64921" w:rsidP="00AB74E6">
      <w:pPr>
        <w:pStyle w:val="About"/>
        <w:spacing w:line="360" w:lineRule="auto"/>
        <w:rPr>
          <w:b/>
          <w:bCs/>
        </w:rPr>
      </w:pPr>
    </w:p>
    <w:p w14:paraId="3FAE4816" w14:textId="77777777" w:rsidR="00E64921" w:rsidRDefault="00E64921" w:rsidP="00AB74E6">
      <w:pPr>
        <w:pStyle w:val="About"/>
        <w:spacing w:line="360" w:lineRule="auto"/>
        <w:rPr>
          <w:b/>
          <w:bCs/>
        </w:rPr>
      </w:pPr>
    </w:p>
    <w:p w14:paraId="1C1037BB" w14:textId="77777777" w:rsidR="00E64921" w:rsidRDefault="00E64921" w:rsidP="00AB74E6">
      <w:pPr>
        <w:pStyle w:val="About"/>
        <w:spacing w:line="360" w:lineRule="auto"/>
        <w:rPr>
          <w:b/>
          <w:bCs/>
        </w:rPr>
      </w:pPr>
    </w:p>
    <w:p w14:paraId="605D6220" w14:textId="1E0DBC25" w:rsidR="00AB74E6" w:rsidRPr="00A06487" w:rsidRDefault="00AB74E6" w:rsidP="00AB74E6">
      <w:pPr>
        <w:pStyle w:val="About"/>
        <w:spacing w:line="360" w:lineRule="auto"/>
        <w:rPr>
          <w:bCs/>
          <w:lang w:val="en-US"/>
        </w:rPr>
      </w:pPr>
      <w:r w:rsidRPr="00A06487">
        <w:rPr>
          <w:b/>
          <w:bCs/>
          <w:lang w:val="en-US"/>
        </w:rPr>
        <w:t xml:space="preserve">Peace of mind </w:t>
      </w:r>
      <w:r w:rsidR="006F2821">
        <w:rPr>
          <w:b/>
          <w:bCs/>
          <w:lang w:val="en-US"/>
        </w:rPr>
        <w:t>with</w:t>
      </w:r>
      <w:r w:rsidR="006F2821" w:rsidRPr="00A06487">
        <w:rPr>
          <w:b/>
          <w:bCs/>
          <w:lang w:val="en-US"/>
        </w:rPr>
        <w:t xml:space="preserve"> </w:t>
      </w:r>
      <w:r w:rsidR="001F528C">
        <w:rPr>
          <w:b/>
          <w:bCs/>
          <w:lang w:val="en-US"/>
        </w:rPr>
        <w:t>enhanced</w:t>
      </w:r>
      <w:r w:rsidRPr="00A06487">
        <w:rPr>
          <w:b/>
          <w:bCs/>
          <w:lang w:val="en-US"/>
        </w:rPr>
        <w:t xml:space="preserve"> security and effortless </w:t>
      </w:r>
      <w:r w:rsidR="006F2821">
        <w:rPr>
          <w:b/>
          <w:bCs/>
          <w:lang w:val="en-US"/>
        </w:rPr>
        <w:t xml:space="preserve">device </w:t>
      </w:r>
      <w:r w:rsidRPr="00A06487">
        <w:rPr>
          <w:b/>
          <w:bCs/>
          <w:lang w:val="en-US"/>
        </w:rPr>
        <w:t>management</w:t>
      </w:r>
    </w:p>
    <w:p w14:paraId="798A4A66" w14:textId="2B7425A3" w:rsidR="00AB74E6" w:rsidRDefault="009A0141" w:rsidP="00AB74E6">
      <w:pPr>
        <w:pStyle w:val="About"/>
        <w:spacing w:line="360" w:lineRule="auto"/>
        <w:rPr>
          <w:bCs/>
          <w:lang w:val="en-US"/>
        </w:rPr>
      </w:pPr>
      <w:r>
        <w:rPr>
          <w:noProof/>
          <w:lang w:val="en-US"/>
        </w:rPr>
        <w:drawing>
          <wp:anchor distT="0" distB="0" distL="114300" distR="114300" simplePos="0" relativeHeight="251661312" behindDoc="0" locked="0" layoutInCell="1" allowOverlap="1" wp14:anchorId="21D49883" wp14:editId="2812B0AB">
            <wp:simplePos x="0" y="0"/>
            <wp:positionH relativeFrom="column">
              <wp:posOffset>0</wp:posOffset>
            </wp:positionH>
            <wp:positionV relativeFrom="paragraph">
              <wp:posOffset>104140</wp:posOffset>
            </wp:positionV>
            <wp:extent cx="1297940" cy="7232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97940" cy="723265"/>
                    </a:xfrm>
                    <a:prstGeom prst="rect">
                      <a:avLst/>
                    </a:prstGeom>
                  </pic:spPr>
                </pic:pic>
              </a:graphicData>
            </a:graphic>
            <wp14:sizeRelV relativeFrom="margin">
              <wp14:pctHeight>0</wp14:pctHeight>
            </wp14:sizeRelV>
          </wp:anchor>
        </w:drawing>
      </w:r>
      <w:r w:rsidR="00554978">
        <w:rPr>
          <w:bCs/>
          <w:lang w:val="en-US"/>
        </w:rPr>
        <w:t xml:space="preserve">Sennheiser’s </w:t>
      </w:r>
      <w:r w:rsidR="00AB74E6" w:rsidRPr="00A06487">
        <w:rPr>
          <w:bCs/>
          <w:lang w:val="en-US"/>
        </w:rPr>
        <w:t xml:space="preserve">SDW 5000 </w:t>
      </w:r>
      <w:r w:rsidR="00AF1B00">
        <w:rPr>
          <w:bCs/>
          <w:lang w:val="en-US"/>
        </w:rPr>
        <w:t>S</w:t>
      </w:r>
      <w:r w:rsidR="00AB74E6">
        <w:rPr>
          <w:bCs/>
          <w:lang w:val="en-US"/>
        </w:rPr>
        <w:t xml:space="preserve">eries </w:t>
      </w:r>
      <w:r w:rsidR="001F528C">
        <w:rPr>
          <w:bCs/>
          <w:lang w:val="en-US"/>
        </w:rPr>
        <w:t xml:space="preserve">is one of the most secure solutions of its type available today: It </w:t>
      </w:r>
      <w:r w:rsidR="009557BB" w:rsidRPr="00AB74E6">
        <w:rPr>
          <w:bCs/>
          <w:lang w:val="en-US"/>
        </w:rPr>
        <w:t>use</w:t>
      </w:r>
      <w:r w:rsidR="009557BB">
        <w:rPr>
          <w:bCs/>
          <w:lang w:val="en-US"/>
        </w:rPr>
        <w:t>s</w:t>
      </w:r>
      <w:r w:rsidR="009557BB" w:rsidRPr="00AB74E6">
        <w:rPr>
          <w:bCs/>
          <w:lang w:val="en-US"/>
        </w:rPr>
        <w:t xml:space="preserve"> </w:t>
      </w:r>
      <w:r w:rsidR="001F528C">
        <w:rPr>
          <w:bCs/>
          <w:lang w:val="en-US"/>
        </w:rPr>
        <w:t xml:space="preserve">advanced </w:t>
      </w:r>
      <w:r w:rsidR="009557BB" w:rsidRPr="00AB74E6">
        <w:rPr>
          <w:bCs/>
          <w:lang w:val="en-US"/>
        </w:rPr>
        <w:t>security protocols to ensure that business conversation remain</w:t>
      </w:r>
      <w:r w:rsidR="009557BB">
        <w:rPr>
          <w:bCs/>
          <w:lang w:val="en-US"/>
        </w:rPr>
        <w:t>s</w:t>
      </w:r>
      <w:r w:rsidR="009557BB" w:rsidRPr="00AB74E6">
        <w:rPr>
          <w:bCs/>
          <w:lang w:val="en-US"/>
        </w:rPr>
        <w:t xml:space="preserve"> confidential, offering</w:t>
      </w:r>
      <w:r w:rsidR="00FE28A5">
        <w:rPr>
          <w:bCs/>
          <w:lang w:val="en-US"/>
        </w:rPr>
        <w:t xml:space="preserve"> </w:t>
      </w:r>
      <w:r w:rsidR="009557BB" w:rsidRPr="00AB74E6">
        <w:rPr>
          <w:bCs/>
          <w:lang w:val="en-US"/>
        </w:rPr>
        <w:t>features including Protected Pairing, 128bit</w:t>
      </w:r>
      <w:r w:rsidR="009A7201">
        <w:rPr>
          <w:bCs/>
          <w:lang w:val="en-US"/>
        </w:rPr>
        <w:t xml:space="preserve"> authentication</w:t>
      </w:r>
      <w:r w:rsidR="001B4610">
        <w:rPr>
          <w:bCs/>
          <w:lang w:val="en-US"/>
        </w:rPr>
        <w:t xml:space="preserve"> </w:t>
      </w:r>
      <w:r w:rsidR="009557BB" w:rsidRPr="00AB74E6">
        <w:rPr>
          <w:bCs/>
          <w:lang w:val="en-US"/>
        </w:rPr>
        <w:t>keys and DECT Security</w:t>
      </w:r>
      <w:r w:rsidR="00604739">
        <w:rPr>
          <w:bCs/>
          <w:lang w:val="en-US"/>
        </w:rPr>
        <w:t xml:space="preserve"> certification</w:t>
      </w:r>
      <w:r w:rsidR="009557BB">
        <w:rPr>
          <w:bCs/>
          <w:lang w:val="en-US"/>
        </w:rPr>
        <w:t xml:space="preserve">. In addition, </w:t>
      </w:r>
      <w:r w:rsidR="00604739">
        <w:rPr>
          <w:bCs/>
          <w:lang w:val="en-US"/>
        </w:rPr>
        <w:t>the USB port, call merging and multiple headset conferencing can be</w:t>
      </w:r>
      <w:r w:rsidR="009557BB" w:rsidRPr="00AB74E6">
        <w:rPr>
          <w:bCs/>
          <w:lang w:val="en-US"/>
        </w:rPr>
        <w:t xml:space="preserve"> disabled as needed in high security </w:t>
      </w:r>
      <w:r w:rsidR="00604739">
        <w:rPr>
          <w:bCs/>
          <w:lang w:val="en-US"/>
        </w:rPr>
        <w:t>environments</w:t>
      </w:r>
      <w:r w:rsidR="00AB74E6" w:rsidRPr="00AB74E6">
        <w:rPr>
          <w:bCs/>
          <w:lang w:val="en-US"/>
        </w:rPr>
        <w:t xml:space="preserve">. </w:t>
      </w:r>
    </w:p>
    <w:p w14:paraId="49553705" w14:textId="77777777" w:rsidR="00554978" w:rsidRPr="00AB74E6" w:rsidRDefault="00554978" w:rsidP="00AB74E6">
      <w:pPr>
        <w:pStyle w:val="About"/>
        <w:spacing w:line="360" w:lineRule="auto"/>
        <w:rPr>
          <w:bCs/>
          <w:lang w:val="en-US"/>
        </w:rPr>
      </w:pPr>
    </w:p>
    <w:p w14:paraId="652CA058" w14:textId="77777777" w:rsidR="0033406E" w:rsidRDefault="009557BB" w:rsidP="006655A3">
      <w:pPr>
        <w:pStyle w:val="About"/>
        <w:spacing w:line="360" w:lineRule="auto"/>
        <w:rPr>
          <w:bCs/>
          <w:lang w:val="en-US"/>
        </w:rPr>
      </w:pPr>
      <w:r>
        <w:rPr>
          <w:szCs w:val="18"/>
          <w:lang w:val="en-US"/>
        </w:rPr>
        <w:t>For effortless</w:t>
      </w:r>
      <w:r w:rsidR="00EA09D2">
        <w:rPr>
          <w:szCs w:val="18"/>
          <w:lang w:val="en-US"/>
        </w:rPr>
        <w:t>, centralized</w:t>
      </w:r>
      <w:r>
        <w:rPr>
          <w:szCs w:val="18"/>
          <w:lang w:val="en-US"/>
        </w:rPr>
        <w:t xml:space="preserve"> device</w:t>
      </w:r>
      <w:r w:rsidR="00EA09D2">
        <w:rPr>
          <w:szCs w:val="18"/>
          <w:lang w:val="en-US"/>
        </w:rPr>
        <w:t xml:space="preserve"> management that can </w:t>
      </w:r>
      <w:r w:rsidR="00554978">
        <w:rPr>
          <w:szCs w:val="18"/>
          <w:lang w:val="en-US"/>
        </w:rPr>
        <w:t xml:space="preserve">save </w:t>
      </w:r>
      <w:r w:rsidR="00EA09D2">
        <w:rPr>
          <w:szCs w:val="18"/>
          <w:lang w:val="en-US"/>
        </w:rPr>
        <w:t xml:space="preserve">IT managers </w:t>
      </w:r>
      <w:r w:rsidR="00554978">
        <w:rPr>
          <w:szCs w:val="18"/>
          <w:lang w:val="en-US"/>
        </w:rPr>
        <w:t>valuable time and resources, Sennheiser has developed</w:t>
      </w:r>
      <w:r w:rsidR="00554978" w:rsidRPr="00554978">
        <w:rPr>
          <w:bCs/>
          <w:lang w:val="en-US"/>
        </w:rPr>
        <w:t xml:space="preserve"> </w:t>
      </w:r>
      <w:r w:rsidR="00EA09D2" w:rsidRPr="00EA09D2">
        <w:rPr>
          <w:bCs/>
          <w:lang w:val="en-US"/>
        </w:rPr>
        <w:t>HeadSet</w:t>
      </w:r>
      <w:bookmarkStart w:id="0" w:name="_GoBack"/>
      <w:bookmarkEnd w:id="0"/>
      <w:r w:rsidR="00EA09D2" w:rsidRPr="00EA09D2">
        <w:rPr>
          <w:bCs/>
          <w:lang w:val="en-US"/>
        </w:rPr>
        <w:t>up™ Pro Manager.</w:t>
      </w:r>
      <w:r w:rsidR="00EA09D2">
        <w:rPr>
          <w:bCs/>
          <w:lang w:val="en-US"/>
        </w:rPr>
        <w:t xml:space="preserve"> The</w:t>
      </w:r>
      <w:r w:rsidR="00383C91" w:rsidRPr="0033406E">
        <w:rPr>
          <w:bCs/>
          <w:lang w:val="en-US"/>
        </w:rPr>
        <w:t xml:space="preserve"> cloud-based IT management solution</w:t>
      </w:r>
      <w:r w:rsidR="00EA09D2">
        <w:rPr>
          <w:bCs/>
          <w:lang w:val="en-US"/>
        </w:rPr>
        <w:t xml:space="preserve"> allows </w:t>
      </w:r>
      <w:r w:rsidR="00383C91" w:rsidRPr="0033406E">
        <w:rPr>
          <w:bCs/>
          <w:lang w:val="en-US"/>
        </w:rPr>
        <w:t>track</w:t>
      </w:r>
      <w:r w:rsidR="00EA09D2">
        <w:rPr>
          <w:bCs/>
          <w:lang w:val="en-US"/>
        </w:rPr>
        <w:t>ing</w:t>
      </w:r>
      <w:r w:rsidR="00383C91" w:rsidRPr="0033406E">
        <w:rPr>
          <w:bCs/>
          <w:lang w:val="en-US"/>
        </w:rPr>
        <w:t>, monitor</w:t>
      </w:r>
      <w:r w:rsidR="00EA09D2">
        <w:rPr>
          <w:bCs/>
          <w:lang w:val="en-US"/>
        </w:rPr>
        <w:t>ing</w:t>
      </w:r>
      <w:r w:rsidR="00EA09D2" w:rsidRPr="00EA09D2">
        <w:rPr>
          <w:bCs/>
          <w:lang w:val="en-US"/>
        </w:rPr>
        <w:t>, updating and configuring</w:t>
      </w:r>
      <w:r w:rsidR="00383C91" w:rsidRPr="0033406E">
        <w:rPr>
          <w:bCs/>
          <w:lang w:val="en-US"/>
        </w:rPr>
        <w:t xml:space="preserve"> settings on </w:t>
      </w:r>
      <w:r w:rsidR="0033406E">
        <w:rPr>
          <w:bCs/>
          <w:lang w:val="en-US"/>
        </w:rPr>
        <w:t>SDW 5000 and other</w:t>
      </w:r>
      <w:r w:rsidR="0033406E" w:rsidRPr="00EA09D2">
        <w:rPr>
          <w:bCs/>
          <w:lang w:val="en-US"/>
        </w:rPr>
        <w:t xml:space="preserve"> </w:t>
      </w:r>
      <w:r w:rsidR="00EA09D2" w:rsidRPr="00EA09D2">
        <w:rPr>
          <w:bCs/>
          <w:lang w:val="en-US"/>
        </w:rPr>
        <w:t>Sennheiser devices from one</w:t>
      </w:r>
      <w:r w:rsidR="00383C91" w:rsidRPr="0033406E">
        <w:rPr>
          <w:bCs/>
          <w:lang w:val="en-US"/>
        </w:rPr>
        <w:t xml:space="preserve"> single, easy to use dashboard </w:t>
      </w:r>
      <w:r w:rsidR="0033406E">
        <w:rPr>
          <w:bCs/>
          <w:lang w:val="en-US"/>
        </w:rPr>
        <w:t xml:space="preserve">at </w:t>
      </w:r>
      <w:r w:rsidR="00383C91" w:rsidRPr="0033406E">
        <w:rPr>
          <w:bCs/>
          <w:lang w:val="en-US"/>
        </w:rPr>
        <w:t xml:space="preserve">anytime, anywhere. </w:t>
      </w:r>
    </w:p>
    <w:p w14:paraId="7C102E86" w14:textId="77777777" w:rsidR="0033406E" w:rsidRDefault="0033406E" w:rsidP="006655A3">
      <w:pPr>
        <w:pStyle w:val="About"/>
        <w:spacing w:line="360" w:lineRule="auto"/>
        <w:rPr>
          <w:szCs w:val="18"/>
          <w:lang w:val="en-US"/>
        </w:rPr>
      </w:pPr>
    </w:p>
    <w:p w14:paraId="68A66E8F" w14:textId="77777777" w:rsidR="00A06487" w:rsidRPr="00A06487" w:rsidRDefault="0091464E" w:rsidP="00A06487">
      <w:pPr>
        <w:pStyle w:val="About"/>
        <w:spacing w:line="360" w:lineRule="auto"/>
        <w:rPr>
          <w:bCs/>
          <w:lang w:val="en-US"/>
        </w:rPr>
      </w:pPr>
      <w:bookmarkStart w:id="1" w:name="_Hlk509926848"/>
      <w:r>
        <w:rPr>
          <w:b/>
          <w:bCs/>
          <w:lang w:val="en-US"/>
        </w:rPr>
        <w:t>Smart features for increased productivity</w:t>
      </w:r>
      <w:r w:rsidR="00A06487" w:rsidRPr="00A06487">
        <w:rPr>
          <w:b/>
          <w:bCs/>
          <w:lang w:val="en-US"/>
        </w:rPr>
        <w:t xml:space="preserve"> </w:t>
      </w:r>
    </w:p>
    <w:p w14:paraId="53EC4D73" w14:textId="769CD85D" w:rsidR="00A06487" w:rsidRDefault="0091464E" w:rsidP="00A06487">
      <w:pPr>
        <w:pStyle w:val="About"/>
        <w:spacing w:line="360" w:lineRule="auto"/>
        <w:rPr>
          <w:bCs/>
          <w:lang w:val="en-US"/>
        </w:rPr>
      </w:pPr>
      <w:r>
        <w:rPr>
          <w:bCs/>
          <w:lang w:val="en-US"/>
        </w:rPr>
        <w:t>With an array of smart features,</w:t>
      </w:r>
      <w:r w:rsidR="003745AD">
        <w:rPr>
          <w:bCs/>
          <w:lang w:val="en-US"/>
        </w:rPr>
        <w:t xml:space="preserve"> </w:t>
      </w:r>
      <w:r w:rsidR="00A06487" w:rsidRPr="00A06487">
        <w:rPr>
          <w:bCs/>
          <w:lang w:val="en-US"/>
        </w:rPr>
        <w:t xml:space="preserve">SDW 5000 </w:t>
      </w:r>
      <w:r w:rsidR="00A06487">
        <w:rPr>
          <w:bCs/>
          <w:lang w:val="en-US"/>
        </w:rPr>
        <w:t xml:space="preserve">delivers </w:t>
      </w:r>
      <w:r w:rsidR="00A06487" w:rsidRPr="00A06487">
        <w:rPr>
          <w:bCs/>
          <w:lang w:val="en-US"/>
        </w:rPr>
        <w:t>a leap forward in usability</w:t>
      </w:r>
      <w:r>
        <w:rPr>
          <w:bCs/>
          <w:lang w:val="en-US"/>
        </w:rPr>
        <w:t xml:space="preserve">, </w:t>
      </w:r>
      <w:r w:rsidR="002F6747">
        <w:rPr>
          <w:bCs/>
          <w:lang w:val="en-US"/>
        </w:rPr>
        <w:t>ensuring a smooth</w:t>
      </w:r>
      <w:r>
        <w:rPr>
          <w:bCs/>
          <w:lang w:val="en-US"/>
        </w:rPr>
        <w:t xml:space="preserve"> collaboration and communication </w:t>
      </w:r>
      <w:r w:rsidR="002F6747">
        <w:rPr>
          <w:bCs/>
          <w:lang w:val="en-US"/>
        </w:rPr>
        <w:t xml:space="preserve">experience </w:t>
      </w:r>
      <w:r>
        <w:rPr>
          <w:bCs/>
          <w:lang w:val="en-US"/>
        </w:rPr>
        <w:t>for increased productivity</w:t>
      </w:r>
      <w:r w:rsidR="00A06487" w:rsidRPr="00A06487">
        <w:rPr>
          <w:bCs/>
          <w:lang w:val="en-US"/>
        </w:rPr>
        <w:t xml:space="preserve">. </w:t>
      </w:r>
      <w:r>
        <w:rPr>
          <w:bCs/>
          <w:lang w:val="en-US"/>
        </w:rPr>
        <w:t xml:space="preserve">Apart from </w:t>
      </w:r>
      <w:r w:rsidR="00A06487" w:rsidRPr="00A06487">
        <w:rPr>
          <w:bCs/>
          <w:lang w:val="en-US"/>
        </w:rPr>
        <w:t>offering advanced call controls</w:t>
      </w:r>
      <w:r>
        <w:rPr>
          <w:bCs/>
          <w:lang w:val="en-US"/>
        </w:rPr>
        <w:t xml:space="preserve"> via</w:t>
      </w:r>
      <w:r w:rsidR="00A06487" w:rsidRPr="00A06487">
        <w:rPr>
          <w:bCs/>
          <w:lang w:val="en-US"/>
        </w:rPr>
        <w:t xml:space="preserve"> the base station</w:t>
      </w:r>
      <w:r w:rsidRPr="001B4610">
        <w:rPr>
          <w:bCs/>
          <w:lang w:val="en-US"/>
        </w:rPr>
        <w:t xml:space="preserve">, the headsets’ built-in motion sensor </w:t>
      </w:r>
      <w:r w:rsidR="0097458F">
        <w:rPr>
          <w:bCs/>
          <w:lang w:val="en-US"/>
        </w:rPr>
        <w:t xml:space="preserve">enables </w:t>
      </w:r>
      <w:r w:rsidRPr="001B4610">
        <w:rPr>
          <w:bCs/>
          <w:lang w:val="en-US"/>
        </w:rPr>
        <w:t xml:space="preserve">automatic </w:t>
      </w:r>
      <w:r w:rsidR="002F6747" w:rsidRPr="001B4610">
        <w:rPr>
          <w:bCs/>
          <w:lang w:val="en-US"/>
        </w:rPr>
        <w:t>control</w:t>
      </w:r>
      <w:r w:rsidRPr="001B4610">
        <w:rPr>
          <w:bCs/>
          <w:lang w:val="en-US"/>
        </w:rPr>
        <w:t xml:space="preserve"> </w:t>
      </w:r>
      <w:r w:rsidR="0097458F">
        <w:rPr>
          <w:bCs/>
          <w:lang w:val="en-US"/>
        </w:rPr>
        <w:t xml:space="preserve">of </w:t>
      </w:r>
      <w:r w:rsidRPr="001B4610">
        <w:rPr>
          <w:bCs/>
          <w:lang w:val="en-US"/>
        </w:rPr>
        <w:t>calls</w:t>
      </w:r>
      <w:r w:rsidR="005A1BDE">
        <w:rPr>
          <w:bCs/>
          <w:lang w:val="en-US"/>
        </w:rPr>
        <w:t>,</w:t>
      </w:r>
      <w:r w:rsidR="002F6747" w:rsidRPr="001B4610">
        <w:rPr>
          <w:bCs/>
          <w:lang w:val="en-US"/>
        </w:rPr>
        <w:t xml:space="preserve"> i.e. answer</w:t>
      </w:r>
      <w:r w:rsidR="003745AD" w:rsidRPr="001B4610">
        <w:rPr>
          <w:bCs/>
          <w:lang w:val="en-US"/>
        </w:rPr>
        <w:t xml:space="preserve">ing </w:t>
      </w:r>
      <w:r w:rsidR="002F6747" w:rsidRPr="001B4610">
        <w:rPr>
          <w:bCs/>
          <w:lang w:val="en-US"/>
        </w:rPr>
        <w:t>calls by simply picking up the headset</w:t>
      </w:r>
      <w:r w:rsidRPr="001B4610">
        <w:rPr>
          <w:bCs/>
          <w:lang w:val="en-US"/>
        </w:rPr>
        <w:t xml:space="preserve"> </w:t>
      </w:r>
      <w:r w:rsidR="002F6747" w:rsidRPr="00A32F98">
        <w:rPr>
          <w:bCs/>
          <w:lang w:val="en-US"/>
        </w:rPr>
        <w:t>from the desk</w:t>
      </w:r>
      <w:r w:rsidR="002F6747" w:rsidRPr="001B4610">
        <w:rPr>
          <w:bCs/>
          <w:lang w:val="en-US"/>
        </w:rPr>
        <w:t>.</w:t>
      </w:r>
      <w:r w:rsidR="002F6747">
        <w:rPr>
          <w:bCs/>
          <w:lang w:val="en-US"/>
        </w:rPr>
        <w:t xml:space="preserve"> In addition, the headset system helps make</w:t>
      </w:r>
      <w:r w:rsidR="00A06487" w:rsidRPr="00A06487">
        <w:rPr>
          <w:bCs/>
          <w:lang w:val="en-US"/>
        </w:rPr>
        <w:t xml:space="preserve"> everyday interactions simpler</w:t>
      </w:r>
      <w:r w:rsidR="002F6747">
        <w:rPr>
          <w:bCs/>
          <w:lang w:val="en-US"/>
        </w:rPr>
        <w:t xml:space="preserve"> by featuring</w:t>
      </w:r>
      <w:r w:rsidR="003745AD">
        <w:rPr>
          <w:bCs/>
          <w:lang w:val="en-US"/>
        </w:rPr>
        <w:t xml:space="preserve"> </w:t>
      </w:r>
      <w:r w:rsidR="00A06487" w:rsidRPr="00A06487">
        <w:rPr>
          <w:bCs/>
          <w:lang w:val="en-US"/>
        </w:rPr>
        <w:t xml:space="preserve">a busy light on the headset </w:t>
      </w:r>
      <w:r w:rsidR="00E64921">
        <w:rPr>
          <w:bCs/>
          <w:lang w:val="en-US"/>
        </w:rPr>
        <w:t xml:space="preserve">as well as an optional external busy-light </w:t>
      </w:r>
      <w:r w:rsidR="00A06487" w:rsidRPr="00A06487">
        <w:rPr>
          <w:bCs/>
          <w:lang w:val="en-US"/>
        </w:rPr>
        <w:t xml:space="preserve">to ensure </w:t>
      </w:r>
      <w:r w:rsidR="00A06487" w:rsidRPr="00A06487">
        <w:rPr>
          <w:bCs/>
          <w:lang w:val="en-US"/>
        </w:rPr>
        <w:lastRenderedPageBreak/>
        <w:t>colleagues are aware of an ongoing call,</w:t>
      </w:r>
      <w:r w:rsidR="002F6747">
        <w:rPr>
          <w:bCs/>
          <w:lang w:val="en-US"/>
        </w:rPr>
        <w:t xml:space="preserve"> automatically synchronizing the status with the Skype for Business</w:t>
      </w:r>
      <w:r w:rsidR="00A06487" w:rsidRPr="00A06487">
        <w:rPr>
          <w:bCs/>
          <w:lang w:val="en-US"/>
        </w:rPr>
        <w:t xml:space="preserve"> </w:t>
      </w:r>
      <w:r w:rsidR="002F6747">
        <w:rPr>
          <w:bCs/>
          <w:lang w:val="en-US"/>
        </w:rPr>
        <w:t xml:space="preserve">application. </w:t>
      </w:r>
    </w:p>
    <w:bookmarkEnd w:id="1"/>
    <w:p w14:paraId="2B640507" w14:textId="77777777" w:rsidR="0033406E" w:rsidRPr="00C25477" w:rsidRDefault="0033406E" w:rsidP="00A06487">
      <w:pPr>
        <w:pStyle w:val="About"/>
        <w:spacing w:line="360" w:lineRule="auto"/>
        <w:rPr>
          <w:b/>
          <w:szCs w:val="18"/>
          <w:lang w:val="en-US"/>
        </w:rPr>
      </w:pPr>
    </w:p>
    <w:p w14:paraId="3721A5A0" w14:textId="77777777" w:rsidR="00F616DC" w:rsidRDefault="00F616DC" w:rsidP="00F616DC">
      <w:pPr>
        <w:pStyle w:val="Heading1"/>
        <w:spacing w:line="276" w:lineRule="auto"/>
        <w:rPr>
          <w:lang w:val="en-US"/>
        </w:rPr>
      </w:pPr>
      <w:r>
        <w:rPr>
          <w:lang w:val="en-US"/>
        </w:rPr>
        <w:t>about Sennheiser</w:t>
      </w:r>
    </w:p>
    <w:p w14:paraId="20DBBAED" w14:textId="77777777" w:rsidR="00942576" w:rsidRPr="0023645E" w:rsidRDefault="00F616DC" w:rsidP="00AF620D">
      <w:pPr>
        <w:spacing w:line="240" w:lineRule="auto"/>
        <w:rPr>
          <w:lang w:val="en-US"/>
        </w:rPr>
      </w:pPr>
      <w:r>
        <w:rPr>
          <w:lang w:val="en-US"/>
        </w:rPr>
        <w:t xml:space="preserve">Sennheiser is shaping the future of audio – a vision built on more than 70 years of innovation culture, which is deeply rooted within the family-owned company. Founded in 1945, Sennheiser is one of the world’s leading manufacturers of headphones, microphones and wireless transmission systems. With 20 sales subsidiaries and long-established trading partners, the company is active in more than 50 countries and operates its own production facilities in Germany, Ireland and the USA. Sennheiser has around 2,800 employees around the world that share a passion for audio excellence. Since 2013, Sennheiser has been managed by Daniel Sennheiser and Dr. Andreas Sennheiser, the third generation of the family to run the company. </w:t>
      </w:r>
      <w:r>
        <w:rPr>
          <w:rFonts w:ascii="Sennheiser Office" w:hAnsi="Sennheiser Office"/>
          <w:lang w:val="en-US"/>
        </w:rPr>
        <w:t xml:space="preserve">As part of the Sennheiser Group, the joint venture Sennheiser Communications A/S is specialized in wireless and wired headsets and speakerphones for contact centers, offices and Unified Communications environments as well as headsets for gaming and mobile devices. </w:t>
      </w:r>
      <w:r>
        <w:rPr>
          <w:lang w:val="en-US"/>
        </w:rPr>
        <w:t xml:space="preserve">In 2016, the Sennheiser Group had sales totaling </w:t>
      </w:r>
      <w:r>
        <w:rPr>
          <w:rFonts w:eastAsia="PMingLiU" w:cs="Arial"/>
          <w:szCs w:val="18"/>
          <w:lang w:val="en-US" w:eastAsia="zh-TW"/>
        </w:rPr>
        <w:t>€</w:t>
      </w:r>
      <w:r>
        <w:rPr>
          <w:lang w:val="en-US"/>
        </w:rPr>
        <w:t xml:space="preserve">658.4 million. </w:t>
      </w:r>
      <w:hyperlink r:id="rId12" w:history="1">
        <w:r>
          <w:rPr>
            <w:rStyle w:val="Hyperlink"/>
            <w:lang w:val="en-US"/>
          </w:rPr>
          <w:t>www.sennheiser.com</w:t>
        </w:r>
      </w:hyperlink>
      <w:r>
        <w:rPr>
          <w:lang w:val="en-US"/>
        </w:rPr>
        <w:t xml:space="preserve"> </w:t>
      </w:r>
      <w:r>
        <w:rPr>
          <w:noProof/>
          <w:lang w:val="en-US"/>
        </w:rPr>
        <mc:AlternateContent>
          <mc:Choice Requires="wps">
            <w:drawing>
              <wp:anchor distT="0" distB="0" distL="114300" distR="114300" simplePos="0" relativeHeight="251659264" behindDoc="1" locked="1" layoutInCell="1" allowOverlap="1" wp14:anchorId="30FCA764" wp14:editId="67AE72A1">
                <wp:simplePos x="0" y="0"/>
                <wp:positionH relativeFrom="page">
                  <wp:posOffset>903605</wp:posOffset>
                </wp:positionH>
                <wp:positionV relativeFrom="margin">
                  <wp:posOffset>7352030</wp:posOffset>
                </wp:positionV>
                <wp:extent cx="5196205" cy="1277620"/>
                <wp:effectExtent l="0" t="0" r="4445" b="0"/>
                <wp:wrapTight wrapText="bothSides">
                  <wp:wrapPolygon edited="0">
                    <wp:start x="0" y="0"/>
                    <wp:lineTo x="0" y="21256"/>
                    <wp:lineTo x="21539" y="21256"/>
                    <wp:lineTo x="21539"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5196205" cy="1277620"/>
                        </a:xfrm>
                        <a:prstGeom prst="rect">
                          <a:avLst/>
                        </a:prstGeom>
                        <a:noFill/>
                        <a:ln w="6350">
                          <a:noFill/>
                        </a:ln>
                      </wps:spPr>
                      <wps:txbx>
                        <w:txbxContent>
                          <w:p w14:paraId="2D993CBF" w14:textId="77777777" w:rsidR="001F528C" w:rsidRPr="007135DB" w:rsidRDefault="001F528C" w:rsidP="00F616DC">
                            <w:pPr>
                              <w:pStyle w:val="Contact"/>
                              <w:rPr>
                                <w:b/>
                                <w:lang w:val="en-US"/>
                              </w:rPr>
                            </w:pPr>
                            <w:r w:rsidRPr="007135DB">
                              <w:rPr>
                                <w:b/>
                                <w:lang w:val="en-US"/>
                              </w:rPr>
                              <w:t>Global Contact</w:t>
                            </w:r>
                            <w:r w:rsidRPr="007135DB">
                              <w:rPr>
                                <w:b/>
                                <w:lang w:val="en-US"/>
                              </w:rPr>
                              <w:tab/>
                            </w:r>
                          </w:p>
                          <w:p w14:paraId="6ABC35DD" w14:textId="77777777" w:rsidR="001F528C" w:rsidRPr="007135DB" w:rsidRDefault="001F528C" w:rsidP="00F616DC">
                            <w:pPr>
                              <w:pStyle w:val="Contact"/>
                              <w:rPr>
                                <w:lang w:val="en-US"/>
                              </w:rPr>
                            </w:pPr>
                          </w:p>
                          <w:p w14:paraId="516B4E41" w14:textId="77777777" w:rsidR="001F528C" w:rsidRPr="007135DB" w:rsidRDefault="001F528C" w:rsidP="00F616DC">
                            <w:pPr>
                              <w:pStyle w:val="Contact"/>
                              <w:rPr>
                                <w:color w:val="0095D5" w:themeColor="accent1"/>
                                <w:lang w:val="en-US"/>
                              </w:rPr>
                            </w:pPr>
                            <w:r w:rsidRPr="007135DB">
                              <w:rPr>
                                <w:color w:val="0095D5" w:themeColor="accent1"/>
                                <w:lang w:val="en-US"/>
                              </w:rPr>
                              <w:t>Bianca Nesgaard</w:t>
                            </w:r>
                          </w:p>
                          <w:p w14:paraId="1CA5EDD4" w14:textId="77777777" w:rsidR="001F528C" w:rsidRPr="007135DB" w:rsidRDefault="001F528C" w:rsidP="00F616DC">
                            <w:pPr>
                              <w:pStyle w:val="Contact"/>
                              <w:rPr>
                                <w:lang w:val="en-US"/>
                              </w:rPr>
                            </w:pPr>
                            <w:r w:rsidRPr="007135DB">
                              <w:rPr>
                                <w:lang w:val="en-US"/>
                              </w:rPr>
                              <w:t>bnes@senncom.com</w:t>
                            </w:r>
                          </w:p>
                          <w:p w14:paraId="24A1AC2B" w14:textId="77777777" w:rsidR="001F528C" w:rsidRPr="007135DB" w:rsidRDefault="001F528C" w:rsidP="00F616DC">
                            <w:pPr>
                              <w:pStyle w:val="Contact"/>
                            </w:pPr>
                            <w:r w:rsidRPr="007135DB">
                              <w:t xml:space="preserve">T + </w:t>
                            </w:r>
                            <w:r w:rsidRPr="007135DB">
                              <w:rPr>
                                <w:lang w:val="en-US"/>
                              </w:rPr>
                              <w:t>45 4470 0162</w:t>
                            </w:r>
                          </w:p>
                          <w:p w14:paraId="6956B267" w14:textId="77777777" w:rsidR="001F528C" w:rsidRPr="00197625" w:rsidRDefault="001F528C" w:rsidP="00F616DC">
                            <w:pPr>
                              <w:pStyle w:val="Contact"/>
                              <w:rPr>
                                <w:lang w:val="en-US"/>
                              </w:rPr>
                            </w:pPr>
                            <w:r w:rsidRPr="007135DB">
                              <w:t>M + 45 3124 2622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CA764" id="_x0000_t202" coordsize="21600,21600" o:spt="202" path="m,l,21600r21600,l21600,xe">
                <v:stroke joinstyle="miter"/>
                <v:path gradientshapeok="t" o:connecttype="rect"/>
              </v:shapetype>
              <v:shape id="Textfeld 2" o:spid="_x0000_s1026" type="#_x0000_t202" style="position:absolute;margin-left:71.15pt;margin-top:578.9pt;width:409.15pt;height:100.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" filled="f" stroked="f" strokeweight=".5pt">
                <v:textbox inset="0,0,0,0">
                  <w:txbxContent>
                    <w:p w14:paraId="2D993CBF" w14:textId="77777777" w:rsidR="001F528C" w:rsidRPr="007135DB" w:rsidRDefault="001F528C" w:rsidP="00F616DC">
                      <w:pPr>
                        <w:pStyle w:val="Contact"/>
                        <w:rPr>
                          <w:b/>
                          <w:lang w:val="en-US"/>
                        </w:rPr>
                      </w:pPr>
                      <w:r w:rsidRPr="007135DB">
                        <w:rPr>
                          <w:b/>
                          <w:lang w:val="en-US"/>
                        </w:rPr>
                        <w:t>Global Contact</w:t>
                      </w:r>
                      <w:r w:rsidRPr="007135DB">
                        <w:rPr>
                          <w:b/>
                          <w:lang w:val="en-US"/>
                        </w:rPr>
                        <w:tab/>
                      </w:r>
                    </w:p>
                    <w:p w14:paraId="6ABC35DD" w14:textId="77777777" w:rsidR="001F528C" w:rsidRPr="007135DB" w:rsidRDefault="001F528C" w:rsidP="00F616DC">
                      <w:pPr>
                        <w:pStyle w:val="Contact"/>
                        <w:rPr>
                          <w:lang w:val="en-US"/>
                        </w:rPr>
                      </w:pPr>
                    </w:p>
                    <w:p w14:paraId="516B4E41" w14:textId="77777777" w:rsidR="001F528C" w:rsidRPr="007135DB" w:rsidRDefault="001F528C" w:rsidP="00F616DC">
                      <w:pPr>
                        <w:pStyle w:val="Contact"/>
                        <w:rPr>
                          <w:color w:val="0095D5" w:themeColor="accent1"/>
                          <w:lang w:val="en-US"/>
                        </w:rPr>
                      </w:pPr>
                      <w:r w:rsidRPr="007135DB">
                        <w:rPr>
                          <w:color w:val="0095D5" w:themeColor="accent1"/>
                          <w:lang w:val="en-US"/>
                        </w:rPr>
                        <w:t>Bianca Nesgaard</w:t>
                      </w:r>
                    </w:p>
                    <w:p w14:paraId="1CA5EDD4" w14:textId="77777777" w:rsidR="001F528C" w:rsidRPr="007135DB" w:rsidRDefault="001F528C" w:rsidP="00F616DC">
                      <w:pPr>
                        <w:pStyle w:val="Contact"/>
                        <w:rPr>
                          <w:lang w:val="en-US"/>
                        </w:rPr>
                      </w:pPr>
                      <w:r w:rsidRPr="007135DB">
                        <w:rPr>
                          <w:lang w:val="en-US"/>
                        </w:rPr>
                        <w:t>bnes@senncom.com</w:t>
                      </w:r>
                    </w:p>
                    <w:p w14:paraId="24A1AC2B" w14:textId="77777777" w:rsidR="001F528C" w:rsidRPr="007135DB" w:rsidRDefault="001F528C" w:rsidP="00F616DC">
                      <w:pPr>
                        <w:pStyle w:val="Contact"/>
                      </w:pPr>
                      <w:r w:rsidRPr="007135DB">
                        <w:t xml:space="preserve">T + </w:t>
                      </w:r>
                      <w:r w:rsidRPr="007135DB">
                        <w:rPr>
                          <w:lang w:val="en-US"/>
                        </w:rPr>
                        <w:t>45 4470 0162</w:t>
                      </w:r>
                    </w:p>
                    <w:p w14:paraId="6956B267" w14:textId="77777777" w:rsidR="001F528C" w:rsidRPr="00197625" w:rsidRDefault="001F528C" w:rsidP="00F616DC">
                      <w:pPr>
                        <w:pStyle w:val="Contact"/>
                        <w:rPr>
                          <w:lang w:val="en-US"/>
                        </w:rPr>
                      </w:pPr>
                      <w:r w:rsidRPr="007135DB">
                        <w:t>M + 45 3124 2622</w:t>
                      </w:r>
                    </w:p>
                  </w:txbxContent>
                </v:textbox>
                <w10:wrap type="tight" anchorx="page" anchory="margin"/>
                <w10:anchorlock/>
              </v:shape>
            </w:pict>
          </mc:Fallback>
        </mc:AlternateContent>
      </w:r>
      <w:r w:rsidR="00C25477" w:rsidRPr="00EA279B">
        <w:rPr>
          <w:sz w:val="16"/>
          <w:szCs w:val="16"/>
          <w:lang w:val="en-US"/>
        </w:rPr>
        <w:tab/>
      </w:r>
      <w:r w:rsidR="00C25477" w:rsidRPr="00EA279B">
        <w:rPr>
          <w:sz w:val="16"/>
          <w:szCs w:val="16"/>
          <w:lang w:val="en-US"/>
        </w:rPr>
        <w:tab/>
      </w:r>
    </w:p>
    <w:sectPr w:rsidR="00942576" w:rsidRPr="0023645E" w:rsidSect="00E0453C">
      <w:headerReference w:type="default" r:id="rId13"/>
      <w:headerReference w:type="first" r:id="rId14"/>
      <w:footerReference w:type="first" r:id="rId15"/>
      <w:pgSz w:w="11906" w:h="16838" w:code="9"/>
      <w:pgMar w:top="2754" w:right="2550"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FC0AF" w14:textId="77777777" w:rsidR="005F63C3" w:rsidRDefault="005F63C3" w:rsidP="00CA1EB9">
      <w:pPr>
        <w:spacing w:line="240" w:lineRule="auto"/>
      </w:pPr>
      <w:r>
        <w:separator/>
      </w:r>
    </w:p>
  </w:endnote>
  <w:endnote w:type="continuationSeparator" w:id="0">
    <w:p w14:paraId="608A0C52" w14:textId="77777777" w:rsidR="005F63C3" w:rsidRDefault="005F63C3" w:rsidP="00CA1EB9">
      <w:pPr>
        <w:spacing w:line="240" w:lineRule="auto"/>
      </w:pPr>
      <w:r>
        <w:continuationSeparator/>
      </w:r>
    </w:p>
  </w:endnote>
  <w:endnote w:type="continuationNotice" w:id="1">
    <w:p w14:paraId="5E5E1F9E" w14:textId="77777777" w:rsidR="005F63C3" w:rsidRDefault="005F63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panose1 w:val="020B0504020101010102"/>
    <w:charset w:val="00"/>
    <w:family w:val="swiss"/>
    <w:pitch w:val="variable"/>
    <w:sig w:usb0="A00000AF" w:usb1="500020DB" w:usb2="00000000" w:usb3="00000000" w:csb0="00000093" w:csb1="00000000"/>
    <w:embedRegular r:id="rId1" w:fontKey="{7E50953A-3A8B-4148-B9A9-ECAB0F536580}"/>
    <w:embedBold r:id="rId2" w:fontKey="{37E37DDF-BEF4-4C27-B8F1-53585BDB8F51}"/>
    <w:embedBoldItalic r:id="rId3" w:fontKey="{1CF8CEFC-52D6-480E-85E1-A32EF6152E34}"/>
  </w:font>
  <w:font w:name="Tahoma">
    <w:panose1 w:val="020B0604030504040204"/>
    <w:charset w:val="00"/>
    <w:family w:val="swiss"/>
    <w:pitch w:val="variable"/>
    <w:sig w:usb0="E1002EFF" w:usb1="C000605B" w:usb2="00000029" w:usb3="00000000" w:csb0="000101FF" w:csb1="00000000"/>
    <w:embedRegular r:id="rId4" w:fontKey="{5C35177B-E2DC-4BD0-807E-D0706845314C}"/>
  </w:font>
  <w:font w:name="Sennheiser-Bold">
    <w:charset w:val="00"/>
    <w:family w:val="swiss"/>
    <w:pitch w:val="variable"/>
    <w:sig w:usb0="8000002F" w:usb1="1000004A" w:usb2="00000000" w:usb3="00000000" w:csb0="00000013"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66D2" w14:textId="77777777" w:rsidR="001F528C" w:rsidRDefault="001F528C">
    <w:pPr>
      <w:pStyle w:val="Footer"/>
    </w:pPr>
    <w:r>
      <w:rPr>
        <w:noProof/>
        <w:lang w:val="en-US"/>
      </w:rPr>
      <w:drawing>
        <wp:anchor distT="0" distB="0" distL="114300" distR="114300" simplePos="0" relativeHeight="251673600" behindDoc="0" locked="1" layoutInCell="1" allowOverlap="1" wp14:anchorId="79F93170" wp14:editId="67EA966A">
          <wp:simplePos x="0" y="0"/>
          <wp:positionH relativeFrom="page">
            <wp:posOffset>900430</wp:posOffset>
          </wp:positionH>
          <wp:positionV relativeFrom="page">
            <wp:posOffset>10153015</wp:posOffset>
          </wp:positionV>
          <wp:extent cx="1026000" cy="108000"/>
          <wp:effectExtent l="0" t="0" r="3175" b="6350"/>
          <wp:wrapNone/>
          <wp:docPr id="1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A28C1" w14:textId="77777777" w:rsidR="005F63C3" w:rsidRDefault="005F63C3" w:rsidP="00CA1EB9">
      <w:pPr>
        <w:spacing w:line="240" w:lineRule="auto"/>
      </w:pPr>
      <w:r>
        <w:separator/>
      </w:r>
    </w:p>
  </w:footnote>
  <w:footnote w:type="continuationSeparator" w:id="0">
    <w:p w14:paraId="0EAF3C5A" w14:textId="77777777" w:rsidR="005F63C3" w:rsidRDefault="005F63C3" w:rsidP="00CA1EB9">
      <w:pPr>
        <w:spacing w:line="240" w:lineRule="auto"/>
      </w:pPr>
      <w:r>
        <w:continuationSeparator/>
      </w:r>
    </w:p>
  </w:footnote>
  <w:footnote w:type="continuationNotice" w:id="1">
    <w:p w14:paraId="03D4FBED" w14:textId="77777777" w:rsidR="005F63C3" w:rsidRDefault="005F63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E2DFB" w14:textId="77777777" w:rsidR="001F528C" w:rsidRPr="008E5D5C" w:rsidRDefault="001F528C" w:rsidP="008E5D5C">
    <w:pPr>
      <w:pStyle w:val="Header"/>
      <w:rPr>
        <w:color w:val="0095D5" w:themeColor="accent1"/>
      </w:rPr>
    </w:pPr>
    <w:r w:rsidRPr="008E5D5C">
      <w:rPr>
        <w:color w:val="0095D5" w:themeColor="accent1"/>
      </w:rPr>
      <w:t>Press</w:t>
    </w:r>
    <w:r>
      <w:rPr>
        <w:color w:val="0095D5" w:themeColor="accent1"/>
      </w:rPr>
      <w:t xml:space="preserve"> release</w:t>
    </w:r>
    <w:r w:rsidRPr="008E5D5C">
      <w:rPr>
        <w:noProof/>
        <w:color w:val="0095D5" w:themeColor="accent1"/>
        <w:lang w:val="en-US"/>
      </w:rPr>
      <w:drawing>
        <wp:anchor distT="0" distB="0" distL="114300" distR="114300" simplePos="0" relativeHeight="251675648" behindDoc="0" locked="1" layoutInCell="1" allowOverlap="1" wp14:anchorId="7BE2901C" wp14:editId="3DBF6AB3">
          <wp:simplePos x="0" y="0"/>
          <wp:positionH relativeFrom="page">
            <wp:posOffset>900430</wp:posOffset>
          </wp:positionH>
          <wp:positionV relativeFrom="page">
            <wp:posOffset>422275</wp:posOffset>
          </wp:positionV>
          <wp:extent cx="576000" cy="431117"/>
          <wp:effectExtent l="0" t="0" r="0" b="7620"/>
          <wp:wrapNone/>
          <wp:docPr id="13"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0976D306" w14:textId="577FDC6A" w:rsidR="001F528C" w:rsidRPr="008E5D5C" w:rsidRDefault="001F528C" w:rsidP="008E5D5C">
    <w:pPr>
      <w:pStyle w:val="Header"/>
    </w:pPr>
    <w:r>
      <w:fldChar w:fldCharType="begin"/>
    </w:r>
    <w:r>
      <w:instrText xml:space="preserve"> PAGE  \* Arabic  \* MERGEFORMAT </w:instrText>
    </w:r>
    <w:r>
      <w:fldChar w:fldCharType="separate"/>
    </w:r>
    <w:r w:rsidR="004E014B">
      <w:rPr>
        <w:noProof/>
      </w:rPr>
      <w:t>2</w:t>
    </w:r>
    <w:r>
      <w:fldChar w:fldCharType="end"/>
    </w:r>
    <w:r>
      <w:t>/</w:t>
    </w:r>
    <w:fldSimple w:instr=" NUMPAGES  \* Arabic  \* MERGEFORMAT ">
      <w:r w:rsidR="004E014B">
        <w:rPr>
          <w:noProof/>
        </w:rPr>
        <w:t>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CDB37" w14:textId="77777777" w:rsidR="001F528C" w:rsidRPr="008E5D5C" w:rsidRDefault="001F528C" w:rsidP="008E5D5C">
    <w:pPr>
      <w:pStyle w:val="Header"/>
      <w:rPr>
        <w:color w:val="0095D5" w:themeColor="accent1"/>
      </w:rPr>
    </w:pPr>
    <w:r w:rsidRPr="008E5D5C">
      <w:rPr>
        <w:color w:val="0095D5" w:themeColor="accent1"/>
      </w:rPr>
      <w:t>Press</w:t>
    </w:r>
    <w:r>
      <w:rPr>
        <w:color w:val="0095D5" w:themeColor="accent1"/>
      </w:rPr>
      <w:t xml:space="preserve"> release</w:t>
    </w:r>
    <w:r w:rsidRPr="008E5D5C">
      <w:rPr>
        <w:noProof/>
        <w:color w:val="0095D5" w:themeColor="accent1"/>
        <w:lang w:val="en-US"/>
      </w:rPr>
      <w:drawing>
        <wp:anchor distT="0" distB="0" distL="114300" distR="114300" simplePos="0" relativeHeight="251668480" behindDoc="0" locked="1" layoutInCell="1" allowOverlap="1" wp14:anchorId="736D177C" wp14:editId="3B2AF4AC">
          <wp:simplePos x="0" y="0"/>
          <wp:positionH relativeFrom="page">
            <wp:posOffset>900430</wp:posOffset>
          </wp:positionH>
          <wp:positionV relativeFrom="page">
            <wp:posOffset>422275</wp:posOffset>
          </wp:positionV>
          <wp:extent cx="576000" cy="431117"/>
          <wp:effectExtent l="0" t="0" r="0" b="7620"/>
          <wp:wrapNone/>
          <wp:docPr id="1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18E283D5" w14:textId="3FFF254E" w:rsidR="001F528C" w:rsidRPr="008E5D5C" w:rsidRDefault="001F528C" w:rsidP="008E5D5C">
    <w:pPr>
      <w:pStyle w:val="Header"/>
    </w:pPr>
    <w:r>
      <w:fldChar w:fldCharType="begin"/>
    </w:r>
    <w:r>
      <w:instrText xml:space="preserve"> PAGE  \* Arabic  \* MERGEFORMAT </w:instrText>
    </w:r>
    <w:r>
      <w:fldChar w:fldCharType="separate"/>
    </w:r>
    <w:r w:rsidR="004E014B">
      <w:rPr>
        <w:noProof/>
      </w:rPr>
      <w:t>1</w:t>
    </w:r>
    <w:r>
      <w:fldChar w:fldCharType="end"/>
    </w:r>
    <w:r>
      <w:t>/</w:t>
    </w:r>
    <w:fldSimple w:instr=" NUMPAGES  \* Arabic  \* MERGEFORMAT ">
      <w:r w:rsidR="004E014B">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F5159"/>
    <w:multiLevelType w:val="hybridMultilevel"/>
    <w:tmpl w:val="EDC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410C49"/>
    <w:multiLevelType w:val="hybridMultilevel"/>
    <w:tmpl w:val="417EC92A"/>
    <w:lvl w:ilvl="0" w:tplc="C95A3F56">
      <w:numFmt w:val="bullet"/>
      <w:lvlText w:val="-"/>
      <w:lvlJc w:val="left"/>
      <w:pPr>
        <w:ind w:left="720" w:hanging="360"/>
      </w:pPr>
      <w:rPr>
        <w:rFonts w:ascii="Sennheiser Office" w:eastAsiaTheme="minorHAnsi" w:hAnsi="Sennheiser Office"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B9"/>
    <w:rsid w:val="00016B39"/>
    <w:rsid w:val="00017FCB"/>
    <w:rsid w:val="00021D41"/>
    <w:rsid w:val="00040E1F"/>
    <w:rsid w:val="00044BFE"/>
    <w:rsid w:val="000462DE"/>
    <w:rsid w:val="000478B5"/>
    <w:rsid w:val="00053C6E"/>
    <w:rsid w:val="00061CA9"/>
    <w:rsid w:val="00063E02"/>
    <w:rsid w:val="00083959"/>
    <w:rsid w:val="00093D62"/>
    <w:rsid w:val="000A6A3C"/>
    <w:rsid w:val="000B6E78"/>
    <w:rsid w:val="000C6C8D"/>
    <w:rsid w:val="000D01F1"/>
    <w:rsid w:val="000E0199"/>
    <w:rsid w:val="000F1136"/>
    <w:rsid w:val="000F1CC4"/>
    <w:rsid w:val="000F2D1D"/>
    <w:rsid w:val="000F7DAF"/>
    <w:rsid w:val="00106E95"/>
    <w:rsid w:val="001137A5"/>
    <w:rsid w:val="00121501"/>
    <w:rsid w:val="001320DA"/>
    <w:rsid w:val="001357A8"/>
    <w:rsid w:val="0014006E"/>
    <w:rsid w:val="0014705C"/>
    <w:rsid w:val="0015315E"/>
    <w:rsid w:val="00171DA1"/>
    <w:rsid w:val="001813D9"/>
    <w:rsid w:val="00181F89"/>
    <w:rsid w:val="0018506C"/>
    <w:rsid w:val="00191250"/>
    <w:rsid w:val="00197625"/>
    <w:rsid w:val="001A0B88"/>
    <w:rsid w:val="001A42A6"/>
    <w:rsid w:val="001B4610"/>
    <w:rsid w:val="001B46A8"/>
    <w:rsid w:val="001C63D8"/>
    <w:rsid w:val="001D4E25"/>
    <w:rsid w:val="001E1C15"/>
    <w:rsid w:val="001E4AD4"/>
    <w:rsid w:val="001F3001"/>
    <w:rsid w:val="001F528C"/>
    <w:rsid w:val="001F6758"/>
    <w:rsid w:val="00200853"/>
    <w:rsid w:val="00202018"/>
    <w:rsid w:val="002057CE"/>
    <w:rsid w:val="00205D73"/>
    <w:rsid w:val="002063FC"/>
    <w:rsid w:val="0021181E"/>
    <w:rsid w:val="00221D8C"/>
    <w:rsid w:val="002243BB"/>
    <w:rsid w:val="002265F2"/>
    <w:rsid w:val="00227072"/>
    <w:rsid w:val="00235DE3"/>
    <w:rsid w:val="0023645E"/>
    <w:rsid w:val="0024041E"/>
    <w:rsid w:val="00240AD1"/>
    <w:rsid w:val="00247223"/>
    <w:rsid w:val="00251CAA"/>
    <w:rsid w:val="00275873"/>
    <w:rsid w:val="002815EB"/>
    <w:rsid w:val="00282A8D"/>
    <w:rsid w:val="002942A3"/>
    <w:rsid w:val="002A019D"/>
    <w:rsid w:val="002C16F9"/>
    <w:rsid w:val="002C6F4D"/>
    <w:rsid w:val="002E0FB2"/>
    <w:rsid w:val="002E69DB"/>
    <w:rsid w:val="002F6747"/>
    <w:rsid w:val="003030A3"/>
    <w:rsid w:val="00305D14"/>
    <w:rsid w:val="00306A02"/>
    <w:rsid w:val="00311C6F"/>
    <w:rsid w:val="003160AB"/>
    <w:rsid w:val="00321D3D"/>
    <w:rsid w:val="00322339"/>
    <w:rsid w:val="00326E5E"/>
    <w:rsid w:val="00326FB8"/>
    <w:rsid w:val="0033406E"/>
    <w:rsid w:val="00334AD0"/>
    <w:rsid w:val="00335EF8"/>
    <w:rsid w:val="00336BD8"/>
    <w:rsid w:val="003422F0"/>
    <w:rsid w:val="003438F4"/>
    <w:rsid w:val="00355396"/>
    <w:rsid w:val="0036491A"/>
    <w:rsid w:val="00373622"/>
    <w:rsid w:val="003745AD"/>
    <w:rsid w:val="00375ACD"/>
    <w:rsid w:val="00383C91"/>
    <w:rsid w:val="003843F5"/>
    <w:rsid w:val="00386DB6"/>
    <w:rsid w:val="00391823"/>
    <w:rsid w:val="003A037D"/>
    <w:rsid w:val="003A2CD8"/>
    <w:rsid w:val="003A51E6"/>
    <w:rsid w:val="003B3D7A"/>
    <w:rsid w:val="003B60F8"/>
    <w:rsid w:val="003C099F"/>
    <w:rsid w:val="003D06A1"/>
    <w:rsid w:val="003E7532"/>
    <w:rsid w:val="003F0564"/>
    <w:rsid w:val="003F1FA5"/>
    <w:rsid w:val="003F77F5"/>
    <w:rsid w:val="003F783C"/>
    <w:rsid w:val="004000AA"/>
    <w:rsid w:val="004037D9"/>
    <w:rsid w:val="00427CE9"/>
    <w:rsid w:val="00433102"/>
    <w:rsid w:val="0043688A"/>
    <w:rsid w:val="00453B3E"/>
    <w:rsid w:val="00454AA2"/>
    <w:rsid w:val="004569F0"/>
    <w:rsid w:val="004608D6"/>
    <w:rsid w:val="00470F90"/>
    <w:rsid w:val="00471FE9"/>
    <w:rsid w:val="00476320"/>
    <w:rsid w:val="00476AB0"/>
    <w:rsid w:val="0048437F"/>
    <w:rsid w:val="00493817"/>
    <w:rsid w:val="00496E4C"/>
    <w:rsid w:val="004A5CBB"/>
    <w:rsid w:val="004A71CF"/>
    <w:rsid w:val="004B6CB1"/>
    <w:rsid w:val="004B73AF"/>
    <w:rsid w:val="004D05A5"/>
    <w:rsid w:val="004D05E8"/>
    <w:rsid w:val="004D636E"/>
    <w:rsid w:val="004E014B"/>
    <w:rsid w:val="004E051B"/>
    <w:rsid w:val="004E0CDD"/>
    <w:rsid w:val="004E286E"/>
    <w:rsid w:val="004E28C4"/>
    <w:rsid w:val="004E49B8"/>
    <w:rsid w:val="004F133E"/>
    <w:rsid w:val="00504FC5"/>
    <w:rsid w:val="00512EA4"/>
    <w:rsid w:val="00513509"/>
    <w:rsid w:val="00515150"/>
    <w:rsid w:val="00515754"/>
    <w:rsid w:val="00517A71"/>
    <w:rsid w:val="0052725A"/>
    <w:rsid w:val="005327DB"/>
    <w:rsid w:val="0053531D"/>
    <w:rsid w:val="00542D4D"/>
    <w:rsid w:val="00550589"/>
    <w:rsid w:val="00554978"/>
    <w:rsid w:val="00563356"/>
    <w:rsid w:val="00570A14"/>
    <w:rsid w:val="00573373"/>
    <w:rsid w:val="0058058E"/>
    <w:rsid w:val="00590252"/>
    <w:rsid w:val="00591B34"/>
    <w:rsid w:val="005A1BDE"/>
    <w:rsid w:val="005A4DBF"/>
    <w:rsid w:val="005B39C7"/>
    <w:rsid w:val="005C1F67"/>
    <w:rsid w:val="005D0B60"/>
    <w:rsid w:val="005D1CA4"/>
    <w:rsid w:val="005D1DCD"/>
    <w:rsid w:val="005D3436"/>
    <w:rsid w:val="005D571F"/>
    <w:rsid w:val="005D6548"/>
    <w:rsid w:val="005E5D57"/>
    <w:rsid w:val="005F0A31"/>
    <w:rsid w:val="005F1B8A"/>
    <w:rsid w:val="005F63C3"/>
    <w:rsid w:val="005F7645"/>
    <w:rsid w:val="0060142B"/>
    <w:rsid w:val="00604739"/>
    <w:rsid w:val="00606CB8"/>
    <w:rsid w:val="00607B4B"/>
    <w:rsid w:val="006108B6"/>
    <w:rsid w:val="00621C9C"/>
    <w:rsid w:val="00630DD2"/>
    <w:rsid w:val="00654F20"/>
    <w:rsid w:val="006655A3"/>
    <w:rsid w:val="0067150C"/>
    <w:rsid w:val="0069506C"/>
    <w:rsid w:val="006A125D"/>
    <w:rsid w:val="006C0155"/>
    <w:rsid w:val="006C4AD2"/>
    <w:rsid w:val="006C722B"/>
    <w:rsid w:val="006D4CF6"/>
    <w:rsid w:val="006E4655"/>
    <w:rsid w:val="006F058F"/>
    <w:rsid w:val="006F2821"/>
    <w:rsid w:val="006F2CCD"/>
    <w:rsid w:val="007135DB"/>
    <w:rsid w:val="00713C60"/>
    <w:rsid w:val="00715D40"/>
    <w:rsid w:val="00716C41"/>
    <w:rsid w:val="0072283A"/>
    <w:rsid w:val="007237E9"/>
    <w:rsid w:val="00732897"/>
    <w:rsid w:val="00733841"/>
    <w:rsid w:val="00733FC7"/>
    <w:rsid w:val="00736327"/>
    <w:rsid w:val="00750927"/>
    <w:rsid w:val="00752EA3"/>
    <w:rsid w:val="0076348C"/>
    <w:rsid w:val="00766E21"/>
    <w:rsid w:val="00771878"/>
    <w:rsid w:val="00777544"/>
    <w:rsid w:val="00787579"/>
    <w:rsid w:val="00790961"/>
    <w:rsid w:val="00790F4E"/>
    <w:rsid w:val="007948CC"/>
    <w:rsid w:val="00795BCA"/>
    <w:rsid w:val="007A48EA"/>
    <w:rsid w:val="007B55B3"/>
    <w:rsid w:val="007C4F79"/>
    <w:rsid w:val="007C786C"/>
    <w:rsid w:val="007E6113"/>
    <w:rsid w:val="007F0DFA"/>
    <w:rsid w:val="007F5FAF"/>
    <w:rsid w:val="00803F2B"/>
    <w:rsid w:val="00804B72"/>
    <w:rsid w:val="0080774C"/>
    <w:rsid w:val="00814029"/>
    <w:rsid w:val="00826017"/>
    <w:rsid w:val="00830C18"/>
    <w:rsid w:val="00871483"/>
    <w:rsid w:val="0088359F"/>
    <w:rsid w:val="0089240A"/>
    <w:rsid w:val="00896FC2"/>
    <w:rsid w:val="008A2741"/>
    <w:rsid w:val="008B1C78"/>
    <w:rsid w:val="008B717B"/>
    <w:rsid w:val="008D6CAB"/>
    <w:rsid w:val="008E5D5C"/>
    <w:rsid w:val="009142D7"/>
    <w:rsid w:val="0091464E"/>
    <w:rsid w:val="009222A3"/>
    <w:rsid w:val="00926700"/>
    <w:rsid w:val="009302B0"/>
    <w:rsid w:val="009320A9"/>
    <w:rsid w:val="00942576"/>
    <w:rsid w:val="009557BB"/>
    <w:rsid w:val="00961AC3"/>
    <w:rsid w:val="0096225D"/>
    <w:rsid w:val="009622C8"/>
    <w:rsid w:val="0096404E"/>
    <w:rsid w:val="0097458F"/>
    <w:rsid w:val="00974789"/>
    <w:rsid w:val="00977493"/>
    <w:rsid w:val="00982D53"/>
    <w:rsid w:val="009A0141"/>
    <w:rsid w:val="009A7201"/>
    <w:rsid w:val="009C223C"/>
    <w:rsid w:val="009C45A2"/>
    <w:rsid w:val="009C5E3F"/>
    <w:rsid w:val="009D6AD5"/>
    <w:rsid w:val="00A02111"/>
    <w:rsid w:val="00A06487"/>
    <w:rsid w:val="00A07C2C"/>
    <w:rsid w:val="00A209D9"/>
    <w:rsid w:val="00A30A91"/>
    <w:rsid w:val="00A32F98"/>
    <w:rsid w:val="00A3380E"/>
    <w:rsid w:val="00A47EA2"/>
    <w:rsid w:val="00A5074E"/>
    <w:rsid w:val="00A509C8"/>
    <w:rsid w:val="00A71C86"/>
    <w:rsid w:val="00A81FD4"/>
    <w:rsid w:val="00A91CAE"/>
    <w:rsid w:val="00A9631C"/>
    <w:rsid w:val="00AA521A"/>
    <w:rsid w:val="00AB0C5A"/>
    <w:rsid w:val="00AB48ED"/>
    <w:rsid w:val="00AB5767"/>
    <w:rsid w:val="00AB74E6"/>
    <w:rsid w:val="00AC2CC4"/>
    <w:rsid w:val="00AC4D26"/>
    <w:rsid w:val="00AC4E77"/>
    <w:rsid w:val="00AD57D1"/>
    <w:rsid w:val="00AD75E0"/>
    <w:rsid w:val="00AE0EF3"/>
    <w:rsid w:val="00AE2057"/>
    <w:rsid w:val="00AE2C2A"/>
    <w:rsid w:val="00AE3219"/>
    <w:rsid w:val="00AE487B"/>
    <w:rsid w:val="00AF1B00"/>
    <w:rsid w:val="00AF40CB"/>
    <w:rsid w:val="00AF620D"/>
    <w:rsid w:val="00B04437"/>
    <w:rsid w:val="00B20E88"/>
    <w:rsid w:val="00B30CC3"/>
    <w:rsid w:val="00B3362D"/>
    <w:rsid w:val="00B403B5"/>
    <w:rsid w:val="00B476AD"/>
    <w:rsid w:val="00B634B4"/>
    <w:rsid w:val="00B662BD"/>
    <w:rsid w:val="00B715E2"/>
    <w:rsid w:val="00B75454"/>
    <w:rsid w:val="00B92FE3"/>
    <w:rsid w:val="00B958C7"/>
    <w:rsid w:val="00BA1427"/>
    <w:rsid w:val="00BB08F1"/>
    <w:rsid w:val="00BC177E"/>
    <w:rsid w:val="00BC1A06"/>
    <w:rsid w:val="00BD05EC"/>
    <w:rsid w:val="00BD1F80"/>
    <w:rsid w:val="00BD2603"/>
    <w:rsid w:val="00BE06F2"/>
    <w:rsid w:val="00BE28B9"/>
    <w:rsid w:val="00BE32B9"/>
    <w:rsid w:val="00BE3DA9"/>
    <w:rsid w:val="00BE766E"/>
    <w:rsid w:val="00BF7691"/>
    <w:rsid w:val="00C0646C"/>
    <w:rsid w:val="00C243EB"/>
    <w:rsid w:val="00C24DAB"/>
    <w:rsid w:val="00C24FB7"/>
    <w:rsid w:val="00C25477"/>
    <w:rsid w:val="00C27817"/>
    <w:rsid w:val="00C366DA"/>
    <w:rsid w:val="00C50727"/>
    <w:rsid w:val="00C53EFF"/>
    <w:rsid w:val="00C6198D"/>
    <w:rsid w:val="00C70484"/>
    <w:rsid w:val="00C74E35"/>
    <w:rsid w:val="00C80319"/>
    <w:rsid w:val="00C8099E"/>
    <w:rsid w:val="00C80C26"/>
    <w:rsid w:val="00C80E92"/>
    <w:rsid w:val="00C81E79"/>
    <w:rsid w:val="00C825DF"/>
    <w:rsid w:val="00C86F06"/>
    <w:rsid w:val="00C91ACD"/>
    <w:rsid w:val="00C9514F"/>
    <w:rsid w:val="00CA1EB9"/>
    <w:rsid w:val="00CB6DE4"/>
    <w:rsid w:val="00CC06C6"/>
    <w:rsid w:val="00CD0687"/>
    <w:rsid w:val="00CD51A4"/>
    <w:rsid w:val="00CD5497"/>
    <w:rsid w:val="00CE48C2"/>
    <w:rsid w:val="00CF77B1"/>
    <w:rsid w:val="00D11BBA"/>
    <w:rsid w:val="00D11DA9"/>
    <w:rsid w:val="00D22EA6"/>
    <w:rsid w:val="00D36840"/>
    <w:rsid w:val="00D43391"/>
    <w:rsid w:val="00D43F35"/>
    <w:rsid w:val="00D44EA9"/>
    <w:rsid w:val="00D46FFC"/>
    <w:rsid w:val="00D525DE"/>
    <w:rsid w:val="00D633E0"/>
    <w:rsid w:val="00D644ED"/>
    <w:rsid w:val="00D74B97"/>
    <w:rsid w:val="00D8137A"/>
    <w:rsid w:val="00D82F1F"/>
    <w:rsid w:val="00D83F46"/>
    <w:rsid w:val="00D869AC"/>
    <w:rsid w:val="00D90E4D"/>
    <w:rsid w:val="00D93390"/>
    <w:rsid w:val="00D97A6E"/>
    <w:rsid w:val="00DA019A"/>
    <w:rsid w:val="00DA48C6"/>
    <w:rsid w:val="00DC69CF"/>
    <w:rsid w:val="00DC7894"/>
    <w:rsid w:val="00DD3AE1"/>
    <w:rsid w:val="00DE253E"/>
    <w:rsid w:val="00DF2EAD"/>
    <w:rsid w:val="00DF3476"/>
    <w:rsid w:val="00DF70F4"/>
    <w:rsid w:val="00DF7B7B"/>
    <w:rsid w:val="00E02E41"/>
    <w:rsid w:val="00E0453C"/>
    <w:rsid w:val="00E05B46"/>
    <w:rsid w:val="00E07D8D"/>
    <w:rsid w:val="00E12F5F"/>
    <w:rsid w:val="00E17928"/>
    <w:rsid w:val="00E17F1D"/>
    <w:rsid w:val="00E22E76"/>
    <w:rsid w:val="00E233E0"/>
    <w:rsid w:val="00E369DA"/>
    <w:rsid w:val="00E42C92"/>
    <w:rsid w:val="00E451E3"/>
    <w:rsid w:val="00E64921"/>
    <w:rsid w:val="00E65F94"/>
    <w:rsid w:val="00E82F46"/>
    <w:rsid w:val="00E853E4"/>
    <w:rsid w:val="00E855CD"/>
    <w:rsid w:val="00E8782F"/>
    <w:rsid w:val="00EA09D2"/>
    <w:rsid w:val="00EA279B"/>
    <w:rsid w:val="00EB1B5C"/>
    <w:rsid w:val="00EB2C0C"/>
    <w:rsid w:val="00EB3B4F"/>
    <w:rsid w:val="00EB6084"/>
    <w:rsid w:val="00EC0DF3"/>
    <w:rsid w:val="00EC576E"/>
    <w:rsid w:val="00ED19E6"/>
    <w:rsid w:val="00ED1F7F"/>
    <w:rsid w:val="00ED41DA"/>
    <w:rsid w:val="00ED5522"/>
    <w:rsid w:val="00ED7CAE"/>
    <w:rsid w:val="00F1265E"/>
    <w:rsid w:val="00F266D4"/>
    <w:rsid w:val="00F30301"/>
    <w:rsid w:val="00F4065F"/>
    <w:rsid w:val="00F40738"/>
    <w:rsid w:val="00F43838"/>
    <w:rsid w:val="00F4593A"/>
    <w:rsid w:val="00F45AA6"/>
    <w:rsid w:val="00F45F5C"/>
    <w:rsid w:val="00F559CE"/>
    <w:rsid w:val="00F616DC"/>
    <w:rsid w:val="00F61945"/>
    <w:rsid w:val="00F6399A"/>
    <w:rsid w:val="00F655F8"/>
    <w:rsid w:val="00F67680"/>
    <w:rsid w:val="00F75316"/>
    <w:rsid w:val="00F7685B"/>
    <w:rsid w:val="00F84755"/>
    <w:rsid w:val="00FA173B"/>
    <w:rsid w:val="00FC3EB2"/>
    <w:rsid w:val="00FD0129"/>
    <w:rsid w:val="00FD24BC"/>
    <w:rsid w:val="00FD36E8"/>
    <w:rsid w:val="00FD69BF"/>
    <w:rsid w:val="00FE28A5"/>
    <w:rsid w:val="00FE7272"/>
    <w:rsid w:val="00FF37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A13958"/>
  <w15:docId w15:val="{AE1B6E6D-DA30-444C-8EE4-B3330BEC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5A2"/>
    <w:pPr>
      <w:spacing w:after="0" w:line="360" w:lineRule="auto"/>
    </w:pPr>
    <w:rPr>
      <w:sz w:val="18"/>
      <w:lang w:val="en-GB"/>
    </w:rPr>
  </w:style>
  <w:style w:type="paragraph" w:styleId="Heading1">
    <w:name w:val="heading 1"/>
    <w:basedOn w:val="Normal"/>
    <w:next w:val="Normal"/>
    <w:link w:val="Heading1Char"/>
    <w:uiPriority w:val="9"/>
    <w:qFormat/>
    <w:rsid w:val="009C45A2"/>
    <w:pPr>
      <w:outlineLvl w:val="0"/>
    </w:pPr>
    <w:rPr>
      <w:b/>
      <w:caps/>
      <w:color w:val="0095D5" w:themeColor="accent1"/>
    </w:rPr>
  </w:style>
  <w:style w:type="paragraph" w:styleId="Heading2">
    <w:name w:val="heading 2"/>
    <w:basedOn w:val="Normal"/>
    <w:next w:val="Normal"/>
    <w:link w:val="Heading2Char"/>
    <w:uiPriority w:val="9"/>
    <w:unhideWhenUsed/>
    <w:rsid w:val="009C45A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rsid w:val="00AC4E77"/>
    <w:pPr>
      <w:spacing w:before="440" w:after="200"/>
      <w:contextualSpacing/>
    </w:pPr>
    <w:rPr>
      <w:sz w:val="24"/>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uiPriority w:val="9"/>
    <w:rsid w:val="009C45A2"/>
    <w:rPr>
      <w:b/>
      <w:caps/>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character" w:styleId="CommentReference">
    <w:name w:val="annotation reference"/>
    <w:basedOn w:val="DefaultParagraphFont"/>
    <w:uiPriority w:val="99"/>
    <w:semiHidden/>
    <w:unhideWhenUsed/>
    <w:rsid w:val="00FD36E8"/>
    <w:rPr>
      <w:sz w:val="16"/>
      <w:szCs w:val="16"/>
    </w:rPr>
  </w:style>
  <w:style w:type="paragraph" w:styleId="CommentText">
    <w:name w:val="annotation text"/>
    <w:basedOn w:val="Normal"/>
    <w:link w:val="CommentTextChar"/>
    <w:uiPriority w:val="99"/>
    <w:unhideWhenUsed/>
    <w:rsid w:val="00FD36E8"/>
    <w:pPr>
      <w:spacing w:line="240" w:lineRule="auto"/>
    </w:pPr>
    <w:rPr>
      <w:sz w:val="20"/>
      <w:szCs w:val="20"/>
    </w:rPr>
  </w:style>
  <w:style w:type="character" w:customStyle="1" w:styleId="CommentTextChar">
    <w:name w:val="Comment Text Char"/>
    <w:basedOn w:val="DefaultParagraphFont"/>
    <w:link w:val="CommentText"/>
    <w:uiPriority w:val="99"/>
    <w:rsid w:val="00FD36E8"/>
    <w:rPr>
      <w:sz w:val="20"/>
      <w:szCs w:val="20"/>
      <w:lang w:val="en-GB"/>
    </w:rPr>
  </w:style>
  <w:style w:type="paragraph" w:styleId="CommentSubject">
    <w:name w:val="annotation subject"/>
    <w:basedOn w:val="CommentText"/>
    <w:next w:val="CommentText"/>
    <w:link w:val="CommentSubjectChar"/>
    <w:uiPriority w:val="99"/>
    <w:semiHidden/>
    <w:unhideWhenUsed/>
    <w:rsid w:val="00FD36E8"/>
    <w:rPr>
      <w:b/>
      <w:bCs/>
    </w:rPr>
  </w:style>
  <w:style w:type="character" w:customStyle="1" w:styleId="CommentSubjectChar">
    <w:name w:val="Comment Subject Char"/>
    <w:basedOn w:val="CommentTextChar"/>
    <w:link w:val="CommentSubject"/>
    <w:uiPriority w:val="99"/>
    <w:semiHidden/>
    <w:rsid w:val="00FD36E8"/>
    <w:rPr>
      <w:b/>
      <w:bCs/>
      <w:sz w:val="20"/>
      <w:szCs w:val="20"/>
      <w:lang w:val="en-GB"/>
    </w:rPr>
  </w:style>
  <w:style w:type="paragraph" w:styleId="BalloonText">
    <w:name w:val="Balloon Text"/>
    <w:basedOn w:val="Normal"/>
    <w:link w:val="BalloonTextChar"/>
    <w:uiPriority w:val="99"/>
    <w:semiHidden/>
    <w:unhideWhenUsed/>
    <w:rsid w:val="00FD3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6E8"/>
    <w:rPr>
      <w:rFonts w:ascii="Tahoma" w:hAnsi="Tahoma" w:cs="Tahoma"/>
      <w:sz w:val="16"/>
      <w:szCs w:val="16"/>
      <w:lang w:val="en-GB"/>
    </w:rPr>
  </w:style>
  <w:style w:type="paragraph" w:styleId="Revision">
    <w:name w:val="Revision"/>
    <w:hidden/>
    <w:uiPriority w:val="99"/>
    <w:semiHidden/>
    <w:rsid w:val="00D11BBA"/>
    <w:pPr>
      <w:spacing w:after="0" w:line="240" w:lineRule="auto"/>
    </w:pPr>
    <w:rPr>
      <w:sz w:val="18"/>
      <w:lang w:val="en-GB"/>
    </w:rPr>
  </w:style>
  <w:style w:type="paragraph" w:customStyle="1" w:styleId="Default">
    <w:name w:val="Default"/>
    <w:rsid w:val="009C5E3F"/>
    <w:pPr>
      <w:autoSpaceDE w:val="0"/>
      <w:autoSpaceDN w:val="0"/>
      <w:adjustRightInd w:val="0"/>
      <w:spacing w:after="0" w:line="240" w:lineRule="auto"/>
    </w:pPr>
    <w:rPr>
      <w:rFonts w:ascii="Sennheiser-Bold" w:eastAsia="PMingLiU" w:hAnsi="Sennheiser-Bold" w:cs="Sennheiser-Bold"/>
      <w:color w:val="000000"/>
      <w:sz w:val="24"/>
      <w:szCs w:val="24"/>
      <w:lang w:eastAsia="de-DE"/>
    </w:rPr>
  </w:style>
  <w:style w:type="character" w:customStyle="1" w:styleId="s2">
    <w:name w:val="s2"/>
    <w:basedOn w:val="DefaultParagraphFont"/>
    <w:rsid w:val="00336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21891">
      <w:bodyDiv w:val="1"/>
      <w:marLeft w:val="0"/>
      <w:marRight w:val="0"/>
      <w:marTop w:val="0"/>
      <w:marBottom w:val="0"/>
      <w:divBdr>
        <w:top w:val="none" w:sz="0" w:space="0" w:color="auto"/>
        <w:left w:val="none" w:sz="0" w:space="0" w:color="auto"/>
        <w:bottom w:val="none" w:sz="0" w:space="0" w:color="auto"/>
        <w:right w:val="none" w:sz="0" w:space="0" w:color="auto"/>
      </w:divBdr>
    </w:div>
    <w:div w:id="1463890447">
      <w:bodyDiv w:val="1"/>
      <w:marLeft w:val="0"/>
      <w:marRight w:val="0"/>
      <w:marTop w:val="0"/>
      <w:marBottom w:val="0"/>
      <w:divBdr>
        <w:top w:val="none" w:sz="0" w:space="0" w:color="auto"/>
        <w:left w:val="none" w:sz="0" w:space="0" w:color="auto"/>
        <w:bottom w:val="none" w:sz="0" w:space="0" w:color="auto"/>
        <w:right w:val="none" w:sz="0" w:space="0" w:color="auto"/>
      </w:divBdr>
    </w:div>
    <w:div w:id="170921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nheis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00D14-EA92-4C8A-BEEB-7E09AB29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996</Words>
  <Characters>6081</Characters>
  <Application>Microsoft Office Word</Application>
  <DocSecurity>0</DocSecurity>
  <Lines>50</Lines>
  <Paragraphs>14</Paragraphs>
  <ScaleCrop>false</ScaleCrop>
  <HeadingPairs>
    <vt:vector size="6" baseType="variant">
      <vt:variant>
        <vt:lpstr>Titel</vt:lpstr>
      </vt:variant>
      <vt:variant>
        <vt:i4>1</vt:i4>
      </vt:variant>
      <vt:variant>
        <vt:lpstr>Überschriften</vt:lpstr>
      </vt:variant>
      <vt:variant>
        <vt:i4>1</vt:i4>
      </vt:variant>
      <vt:variant>
        <vt:lpstr>Title</vt:lpstr>
      </vt:variant>
      <vt:variant>
        <vt:i4>1</vt:i4>
      </vt:variant>
    </vt:vector>
  </HeadingPairs>
  <TitlesOfParts>
    <vt:vector size="3" baseType="lpstr">
      <vt:lpstr>Press Release</vt:lpstr>
      <vt:lpstr>about Sennheiser</vt:lpstr>
      <vt:lpstr>Press Release</vt:lpstr>
    </vt:vector>
  </TitlesOfParts>
  <Company>Sennheiser electronic GmbH &amp; Co. KG</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Pernille Jensen</cp:lastModifiedBy>
  <cp:revision>6</cp:revision>
  <cp:lastPrinted>2018-03-26T07:15:00Z</cp:lastPrinted>
  <dcterms:created xsi:type="dcterms:W3CDTF">2018-04-26T10:56:00Z</dcterms:created>
  <dcterms:modified xsi:type="dcterms:W3CDTF">2018-05-01T06:09:00Z</dcterms:modified>
</cp:coreProperties>
</file>